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0C9" w:rsidRDefault="00983745" w:rsidP="00F025BE">
      <w:pPr>
        <w:rPr>
          <w:b/>
          <w:u w:val="single"/>
        </w:rPr>
      </w:pPr>
      <w:r>
        <w:rPr>
          <w:b/>
          <w:u w:val="single"/>
        </w:rPr>
        <w:t xml:space="preserve">Honorable Mayor Adler, </w:t>
      </w:r>
      <w:r w:rsidR="00CC021B">
        <w:rPr>
          <w:b/>
          <w:u w:val="single"/>
        </w:rPr>
        <w:t xml:space="preserve">Mayor Pro Tem </w:t>
      </w:r>
      <w:proofErr w:type="spellStart"/>
      <w:r w:rsidR="00CC021B">
        <w:rPr>
          <w:b/>
          <w:u w:val="single"/>
        </w:rPr>
        <w:t>Tovo</w:t>
      </w:r>
      <w:proofErr w:type="spellEnd"/>
      <w:r w:rsidR="00CC021B">
        <w:rPr>
          <w:b/>
          <w:u w:val="single"/>
        </w:rPr>
        <w:t xml:space="preserve">, </w:t>
      </w:r>
      <w:r>
        <w:rPr>
          <w:b/>
          <w:u w:val="single"/>
        </w:rPr>
        <w:t>Council Members</w:t>
      </w:r>
      <w:r w:rsidR="006E5EB3">
        <w:rPr>
          <w:b/>
          <w:u w:val="single"/>
        </w:rPr>
        <w:t>, Aides</w:t>
      </w:r>
      <w:r>
        <w:rPr>
          <w:b/>
          <w:u w:val="single"/>
        </w:rPr>
        <w:t>, Commissioners, Staff and Consultants,</w:t>
      </w:r>
    </w:p>
    <w:p w:rsidR="00983745" w:rsidRDefault="00983745" w:rsidP="00F025BE">
      <w:pPr>
        <w:rPr>
          <w:b/>
          <w:u w:val="single"/>
        </w:rPr>
      </w:pPr>
    </w:p>
    <w:p w:rsidR="00983745" w:rsidRDefault="00983745" w:rsidP="00F025BE">
      <w:r>
        <w:t xml:space="preserve">As residents </w:t>
      </w:r>
      <w:r w:rsidR="00AF6DD1">
        <w:t xml:space="preserve">and business owners in </w:t>
      </w:r>
      <w:r>
        <w:t xml:space="preserve">the Judges Hill District (JHD) </w:t>
      </w:r>
      <w:r w:rsidR="00AF6DD1">
        <w:t>of</w:t>
      </w:r>
      <w:r>
        <w:t xml:space="preserve"> the Downtown Austin Plan (DAP)</w:t>
      </w:r>
      <w:r w:rsidR="00AF6DD1">
        <w:t>,</w:t>
      </w:r>
      <w:r>
        <w:t xml:space="preserve"> and </w:t>
      </w:r>
      <w:r w:rsidR="00AF6DD1">
        <w:t xml:space="preserve">as </w:t>
      </w:r>
      <w:r>
        <w:t xml:space="preserve">members of the Judges Hill Neighborhood Association (JHNA), we </w:t>
      </w:r>
      <w:r w:rsidR="007D3509">
        <w:t>offer</w:t>
      </w:r>
      <w:r>
        <w:t xml:space="preserve"> </w:t>
      </w:r>
      <w:r w:rsidR="00C468D3">
        <w:t xml:space="preserve">our </w:t>
      </w:r>
      <w:r w:rsidR="00AF6DD1">
        <w:t xml:space="preserve">view of </w:t>
      </w:r>
      <w:r w:rsidR="007D3509">
        <w:t xml:space="preserve">the September 15th </w:t>
      </w:r>
      <w:proofErr w:type="spellStart"/>
      <w:r w:rsidR="00AF6DD1">
        <w:t>CodeNEXT</w:t>
      </w:r>
      <w:proofErr w:type="spellEnd"/>
      <w:r w:rsidR="00AF6DD1">
        <w:t xml:space="preserve"> (CN)</w:t>
      </w:r>
      <w:r>
        <w:t xml:space="preserve"> </w:t>
      </w:r>
      <w:r w:rsidR="00AF6DD1">
        <w:t>draft</w:t>
      </w:r>
      <w:r>
        <w:t>.</w:t>
      </w:r>
    </w:p>
    <w:p w:rsidR="00983745" w:rsidRDefault="00983745" w:rsidP="00F025BE"/>
    <w:p w:rsidR="002F4359" w:rsidRDefault="00983745" w:rsidP="00F025BE">
      <w:r>
        <w:t xml:space="preserve">Most of our </w:t>
      </w:r>
      <w:r w:rsidR="008C17A1">
        <w:t xml:space="preserve">prior </w:t>
      </w:r>
      <w:r w:rsidR="00AF6DD1">
        <w:t>concerns and requests</w:t>
      </w:r>
      <w:r>
        <w:t xml:space="preserve"> </w:t>
      </w:r>
      <w:r w:rsidR="008C17A1">
        <w:t>remain relevant</w:t>
      </w:r>
      <w:r>
        <w:t xml:space="preserve"> and can be viewed</w:t>
      </w:r>
      <w:r w:rsidR="00AF6DD1">
        <w:t xml:space="preserve"> in the document</w:t>
      </w:r>
      <w:r w:rsidR="00C468D3">
        <w:t xml:space="preserve"> below</w:t>
      </w:r>
      <w:r w:rsidR="007D3509">
        <w:t xml:space="preserve"> (</w:t>
      </w:r>
      <w:r w:rsidR="00B117CB" w:rsidRPr="00B117CB">
        <w:rPr>
          <w:color w:val="FF0000"/>
        </w:rPr>
        <w:t>p</w:t>
      </w:r>
      <w:r w:rsidR="007D3509" w:rsidRPr="00B117CB">
        <w:rPr>
          <w:color w:val="FF0000"/>
        </w:rPr>
        <w:t>age</w:t>
      </w:r>
      <w:r w:rsidR="00B117CB" w:rsidRPr="00B117CB">
        <w:rPr>
          <w:color w:val="FF0000"/>
        </w:rPr>
        <w:t>s</w:t>
      </w:r>
      <w:r w:rsidR="007D3509" w:rsidRPr="00B117CB">
        <w:rPr>
          <w:color w:val="FF0000"/>
        </w:rPr>
        <w:t xml:space="preserve"> </w:t>
      </w:r>
      <w:r w:rsidR="00B117CB" w:rsidRPr="00B117CB">
        <w:rPr>
          <w:color w:val="FF0000"/>
        </w:rPr>
        <w:t>4-13</w:t>
      </w:r>
      <w:r w:rsidR="007D3509">
        <w:t>)</w:t>
      </w:r>
      <w:r w:rsidR="004B6419">
        <w:t xml:space="preserve"> as</w:t>
      </w:r>
      <w:r w:rsidR="00AF6DD1">
        <w:t xml:space="preserve"> </w:t>
      </w:r>
      <w:r>
        <w:t>forwarded to you July 5th of this year</w:t>
      </w:r>
      <w:r w:rsidR="008C17A1">
        <w:t xml:space="preserve">.  </w:t>
      </w:r>
      <w:r w:rsidR="004B6419">
        <w:t>In it we request</w:t>
      </w:r>
      <w:r>
        <w:t xml:space="preserve"> that CN honor the DAP for the JHD and </w:t>
      </w:r>
      <w:r w:rsidR="00AF6DD1">
        <w:t xml:space="preserve">the </w:t>
      </w:r>
      <w:r>
        <w:t>adjacent two blocks of the Northwest District (NWD).</w:t>
      </w:r>
      <w:r w:rsidR="00AF6DD1">
        <w:t xml:space="preserve">  </w:t>
      </w:r>
      <w:r w:rsidR="002F4359">
        <w:t xml:space="preserve">That was the basis for the “grand bargain” struck to preserve the </w:t>
      </w:r>
      <w:r w:rsidR="008C17A1">
        <w:t xml:space="preserve">unique </w:t>
      </w:r>
      <w:r w:rsidR="002F4359">
        <w:t xml:space="preserve">character of this </w:t>
      </w:r>
      <w:r w:rsidR="008C17A1">
        <w:t>historic garden district</w:t>
      </w:r>
      <w:r w:rsidR="002F4359">
        <w:t xml:space="preserve"> while supporting massive density increments in adjacent</w:t>
      </w:r>
      <w:r w:rsidR="004B6419">
        <w:t>, more central</w:t>
      </w:r>
      <w:r w:rsidR="002F4359">
        <w:t xml:space="preserve"> </w:t>
      </w:r>
      <w:r w:rsidR="008C17A1">
        <w:t xml:space="preserve">commercial </w:t>
      </w:r>
      <w:r w:rsidR="002F4359">
        <w:t>areas with fewer historic treasures and old-growth trees.</w:t>
      </w:r>
    </w:p>
    <w:p w:rsidR="00F20483" w:rsidRDefault="00F20483" w:rsidP="00F025BE"/>
    <w:p w:rsidR="00F20483" w:rsidRDefault="00F20483" w:rsidP="00F20483">
      <w:r>
        <w:t xml:space="preserve">The following corrections to oversights in the </w:t>
      </w:r>
      <w:r w:rsidR="004B6419">
        <w:t>first CN</w:t>
      </w:r>
      <w:r>
        <w:t xml:space="preserve"> draft make sense: </w:t>
      </w:r>
    </w:p>
    <w:p w:rsidR="00F20483" w:rsidRDefault="00F20483" w:rsidP="00F20483"/>
    <w:p w:rsidR="00F20483" w:rsidRDefault="00F20483" w:rsidP="00F20483">
      <w:pPr>
        <w:pStyle w:val="ListParagraph"/>
        <w:numPr>
          <w:ilvl w:val="0"/>
          <w:numId w:val="6"/>
        </w:numPr>
        <w:spacing w:after="240"/>
      </w:pPr>
      <w:r>
        <w:t>Public land along our southwest border at the intersection of 15th and Lamar, a downtown gateway, are now appropriately designated Public (P).</w:t>
      </w:r>
    </w:p>
    <w:p w:rsidR="00F20483" w:rsidRDefault="00F20483" w:rsidP="00F025BE">
      <w:pPr>
        <w:pStyle w:val="ListParagraph"/>
        <w:numPr>
          <w:ilvl w:val="0"/>
          <w:numId w:val="6"/>
        </w:numPr>
      </w:pPr>
      <w:r>
        <w:t>Some commercial properties previously called row houses</w:t>
      </w:r>
      <w:r w:rsidR="004B6419">
        <w:t>,</w:t>
      </w:r>
      <w:r>
        <w:t xml:space="preserve"> despite by-right 55-foot-tall “block form</w:t>
      </w:r>
      <w:r w:rsidR="004B6419">
        <w:t>s,</w:t>
      </w:r>
      <w:r>
        <w:t xml:space="preserve">” now offer more appropriate heights of 40 feet next to homes, assuming the setbacks and </w:t>
      </w:r>
      <w:proofErr w:type="spellStart"/>
      <w:r>
        <w:t>stepbacks</w:t>
      </w:r>
      <w:proofErr w:type="spellEnd"/>
      <w:r>
        <w:t xml:space="preserve"> worked out in the DAP are maintained.</w:t>
      </w:r>
    </w:p>
    <w:p w:rsidR="002F4359" w:rsidRDefault="002F4359" w:rsidP="00F025BE"/>
    <w:p w:rsidR="00C3462D" w:rsidRDefault="00756125" w:rsidP="00F025BE">
      <w:r>
        <w:t xml:space="preserve">The </w:t>
      </w:r>
      <w:r w:rsidR="002F4359">
        <w:t>current draft</w:t>
      </w:r>
      <w:r>
        <w:t xml:space="preserve">, though, </w:t>
      </w:r>
      <w:r w:rsidR="00C3462D">
        <w:t>ignores</w:t>
      </w:r>
      <w:r w:rsidR="002F4359">
        <w:t xml:space="preserve"> </w:t>
      </w:r>
      <w:r w:rsidR="008C17A1">
        <w:t xml:space="preserve">most of our </w:t>
      </w:r>
      <w:r w:rsidR="00F20483">
        <w:t>concern</w:t>
      </w:r>
      <w:r w:rsidR="008C17A1">
        <w:t>s</w:t>
      </w:r>
      <w:r w:rsidR="002F4359">
        <w:t xml:space="preserve">.  </w:t>
      </w:r>
      <w:r>
        <w:t>T</w:t>
      </w:r>
      <w:r w:rsidR="002F4359">
        <w:t xml:space="preserve">ransects and </w:t>
      </w:r>
      <w:proofErr w:type="spellStart"/>
      <w:r w:rsidR="002F4359">
        <w:t>nontransects</w:t>
      </w:r>
      <w:proofErr w:type="spellEnd"/>
      <w:r w:rsidR="009843D6">
        <w:t xml:space="preserve"> </w:t>
      </w:r>
      <w:r w:rsidR="008C17A1">
        <w:t xml:space="preserve">alike </w:t>
      </w:r>
      <w:r w:rsidR="009843D6">
        <w:t>are now lumped into</w:t>
      </w:r>
      <w:r w:rsidR="002F4359">
        <w:t xml:space="preserve"> new R designations that are, in essence, transects by another name.  We </w:t>
      </w:r>
      <w:r w:rsidR="00F20483">
        <w:t>again</w:t>
      </w:r>
      <w:r w:rsidR="00C3462D">
        <w:t xml:space="preserve"> </w:t>
      </w:r>
      <w:r w:rsidR="009843D6">
        <w:t>request</w:t>
      </w:r>
      <w:r w:rsidR="002F4359">
        <w:t xml:space="preserve"> </w:t>
      </w:r>
      <w:proofErr w:type="spellStart"/>
      <w:r w:rsidR="002F4359">
        <w:t>nontransects</w:t>
      </w:r>
      <w:proofErr w:type="spellEnd"/>
      <w:r w:rsidR="002F4359">
        <w:t xml:space="preserve"> </w:t>
      </w:r>
      <w:r w:rsidR="008C17A1">
        <w:t xml:space="preserve">based on existing </w:t>
      </w:r>
      <w:r w:rsidR="000F5F0E">
        <w:t xml:space="preserve">lot sizes </w:t>
      </w:r>
      <w:r w:rsidR="008C17A1">
        <w:t xml:space="preserve">to </w:t>
      </w:r>
      <w:r w:rsidR="000F5F0E">
        <w:t>preserve the community</w:t>
      </w:r>
      <w:r w:rsidR="009843D6">
        <w:t xml:space="preserve"> and i</w:t>
      </w:r>
      <w:r w:rsidR="000F5F0E">
        <w:t xml:space="preserve">ts </w:t>
      </w:r>
      <w:r w:rsidR="009843D6">
        <w:t xml:space="preserve">wooded, </w:t>
      </w:r>
      <w:r w:rsidR="002F4359">
        <w:t>historic character</w:t>
      </w:r>
      <w:r w:rsidR="00C3462D">
        <w:t>,</w:t>
      </w:r>
      <w:r w:rsidR="002F4359">
        <w:t xml:space="preserve"> while stepping up rapidly to 400-foot heigh</w:t>
      </w:r>
      <w:r w:rsidR="000F5F0E">
        <w:t xml:space="preserve">ts just </w:t>
      </w:r>
      <w:r w:rsidR="007D3509">
        <w:t>two</w:t>
      </w:r>
      <w:r w:rsidR="000F5F0E">
        <w:t xml:space="preserve"> blocks away in the Uptown/Capitol District </w:t>
      </w:r>
      <w:r w:rsidR="007D3509">
        <w:t>(UCD)</w:t>
      </w:r>
      <w:r w:rsidR="008C17A1">
        <w:t>,</w:t>
      </w:r>
      <w:r w:rsidR="007D3509">
        <w:t xml:space="preserve"> </w:t>
      </w:r>
      <w:r w:rsidR="000F5F0E">
        <w:t>and</w:t>
      </w:r>
      <w:r w:rsidR="009843D6">
        <w:t xml:space="preserve"> </w:t>
      </w:r>
      <w:r w:rsidR="007D3509">
        <w:t>heights</w:t>
      </w:r>
      <w:r w:rsidR="004B6419">
        <w:t xml:space="preserve"> as great as 220 feet</w:t>
      </w:r>
      <w:r w:rsidR="007D3509">
        <w:t xml:space="preserve"> in the University Neighborhood Overlay (UNO) </w:t>
      </w:r>
      <w:r w:rsidR="000F5F0E">
        <w:t>across MLK.</w:t>
      </w:r>
      <w:r w:rsidR="008C17A1">
        <w:t xml:space="preserve">  </w:t>
      </w:r>
    </w:p>
    <w:p w:rsidR="00C3462D" w:rsidRDefault="00C3462D" w:rsidP="00F025BE"/>
    <w:p w:rsidR="002F4359" w:rsidRDefault="008C17A1" w:rsidP="00F025BE">
      <w:r>
        <w:t xml:space="preserve">When the UNO was </w:t>
      </w:r>
      <w:r w:rsidR="00756125">
        <w:t xml:space="preserve">first </w:t>
      </w:r>
      <w:r>
        <w:t>proposed we were invited to participate.  But we felt that denser student housing along the western border of campus was appropriate</w:t>
      </w:r>
      <w:r w:rsidR="004B6419">
        <w:t xml:space="preserve"> if</w:t>
      </w:r>
      <w:r>
        <w:t xml:space="preserve"> it respected the West University neighborhood</w:t>
      </w:r>
      <w:r w:rsidR="00C3462D">
        <w:t xml:space="preserve">.  So </w:t>
      </w:r>
      <w:r>
        <w:t>those residents help</w:t>
      </w:r>
      <w:r w:rsidR="00CB10AF">
        <w:t>ed shape that</w:t>
      </w:r>
      <w:r>
        <w:t xml:space="preserve"> plan.  CN in its current form</w:t>
      </w:r>
      <w:r w:rsidR="00C3462D">
        <w:t>, though,</w:t>
      </w:r>
      <w:r>
        <w:t xml:space="preserve"> would promote the razing of historic structures and mature tree canopy in our area </w:t>
      </w:r>
      <w:r w:rsidR="004B6419">
        <w:t>to support</w:t>
      </w:r>
      <w:r w:rsidR="00F20483">
        <w:t xml:space="preserve"> dense</w:t>
      </w:r>
      <w:r>
        <w:t xml:space="preserve"> student housing </w:t>
      </w:r>
      <w:r w:rsidR="00F20483">
        <w:t xml:space="preserve">that </w:t>
      </w:r>
      <w:r w:rsidR="004B6419">
        <w:t>should instead be</w:t>
      </w:r>
      <w:r>
        <w:t xml:space="preserve"> adjacent to campus.  </w:t>
      </w:r>
      <w:r w:rsidR="004B6419">
        <w:t>The JHD already has a</w:t>
      </w:r>
      <w:r w:rsidR="00F20483">
        <w:t xml:space="preserve"> </w:t>
      </w:r>
      <w:r w:rsidR="00756125">
        <w:t xml:space="preserve">student </w:t>
      </w:r>
      <w:r w:rsidR="004B6419">
        <w:t xml:space="preserve">co-op, condominiums </w:t>
      </w:r>
      <w:r w:rsidR="00756125">
        <w:t xml:space="preserve">and less expensive apartment complexes </w:t>
      </w:r>
      <w:r w:rsidR="00CB10AF">
        <w:t xml:space="preserve">of a scale and number </w:t>
      </w:r>
      <w:r w:rsidR="008236B1">
        <w:t>that do</w:t>
      </w:r>
      <w:r w:rsidR="00CB10AF">
        <w:t>n’t u</w:t>
      </w:r>
      <w:r w:rsidR="00F20483">
        <w:t>ndermin</w:t>
      </w:r>
      <w:r w:rsidR="00CB10AF">
        <w:t>e</w:t>
      </w:r>
      <w:r>
        <w:t xml:space="preserve"> the fabric of our community </w:t>
      </w:r>
      <w:r w:rsidR="00CB10AF">
        <w:t>or</w:t>
      </w:r>
      <w:r>
        <w:t xml:space="preserve"> its contribution to downtown’s</w:t>
      </w:r>
      <w:r w:rsidR="00C3462D">
        <w:t xml:space="preserve"> character.</w:t>
      </w:r>
    </w:p>
    <w:p w:rsidR="00EB0674" w:rsidRDefault="00EB0674" w:rsidP="00F025BE"/>
    <w:p w:rsidR="009843D6" w:rsidRDefault="000208BF" w:rsidP="00F025BE">
      <w:r>
        <w:t>Other p</w:t>
      </w:r>
      <w:r w:rsidR="00EB0674">
        <w:t>roblems with the prior draft persist</w:t>
      </w:r>
      <w:r w:rsidR="009843D6">
        <w:t>:</w:t>
      </w:r>
    </w:p>
    <w:p w:rsidR="009843D6" w:rsidRDefault="009843D6" w:rsidP="00F025BE"/>
    <w:p w:rsidR="009843D6" w:rsidRDefault="009843D6" w:rsidP="0062043A">
      <w:pPr>
        <w:pStyle w:val="ListParagraph"/>
        <w:numPr>
          <w:ilvl w:val="0"/>
          <w:numId w:val="7"/>
        </w:numPr>
      </w:pPr>
      <w:r>
        <w:t>A</w:t>
      </w:r>
      <w:r w:rsidR="00EB0674">
        <w:t>dministrative “m</w:t>
      </w:r>
      <w:r w:rsidR="00D71BEA">
        <w:t>inor use permits</w:t>
      </w:r>
      <w:r w:rsidR="00EB0674">
        <w:t xml:space="preserve">” </w:t>
      </w:r>
      <w:r w:rsidR="00CB10AF">
        <w:t xml:space="preserve">would </w:t>
      </w:r>
      <w:r w:rsidR="00EB0674">
        <w:t xml:space="preserve">bypass public input for </w:t>
      </w:r>
      <w:r w:rsidR="00CB10AF">
        <w:t>zoning</w:t>
      </w:r>
      <w:r w:rsidR="004B6419">
        <w:t xml:space="preserve"> that includes </w:t>
      </w:r>
      <w:r w:rsidR="00EB0674">
        <w:t>bars and cocktail lounges</w:t>
      </w:r>
    </w:p>
    <w:p w:rsidR="009843D6" w:rsidRDefault="00EB0674" w:rsidP="0062043A">
      <w:pPr>
        <w:pStyle w:val="ListParagraph"/>
        <w:numPr>
          <w:ilvl w:val="0"/>
          <w:numId w:val="7"/>
        </w:numPr>
      </w:pPr>
      <w:r>
        <w:t>ADUs tha</w:t>
      </w:r>
      <w:r w:rsidR="0062043A">
        <w:t>t were</w:t>
      </w:r>
      <w:r>
        <w:t xml:space="preserve"> </w:t>
      </w:r>
      <w:r w:rsidR="004B6419">
        <w:t>add</w:t>
      </w:r>
      <w:r>
        <w:t xml:space="preserve">ed over our </w:t>
      </w:r>
      <w:r w:rsidR="008236B1">
        <w:t>objections</w:t>
      </w:r>
      <w:r>
        <w:t xml:space="preserve"> prior to CN </w:t>
      </w:r>
      <w:r w:rsidR="008236B1">
        <w:t xml:space="preserve">are enlarged to 1,150 square feet in the current draft.  They </w:t>
      </w:r>
      <w:r>
        <w:t xml:space="preserve">would </w:t>
      </w:r>
      <w:r w:rsidR="00CB10AF">
        <w:t>destroy the</w:t>
      </w:r>
      <w:r>
        <w:t xml:space="preserve"> area’s historic character</w:t>
      </w:r>
      <w:r w:rsidR="0062043A">
        <w:t xml:space="preserve"> by peppering it with “box houses” </w:t>
      </w:r>
      <w:r w:rsidR="004B6419">
        <w:t>as</w:t>
      </w:r>
      <w:r w:rsidR="008236B1">
        <w:t xml:space="preserve"> the cheapest way to </w:t>
      </w:r>
      <w:r w:rsidR="0062043A">
        <w:t xml:space="preserve">maximize </w:t>
      </w:r>
      <w:r w:rsidR="008236B1">
        <w:t xml:space="preserve">square footage, </w:t>
      </w:r>
      <w:r w:rsidR="004B6419">
        <w:t>thereby</w:t>
      </w:r>
      <w:r w:rsidR="008236B1">
        <w:t xml:space="preserve"> target</w:t>
      </w:r>
      <w:r w:rsidR="004B6419">
        <w:t xml:space="preserve">ing </w:t>
      </w:r>
      <w:r w:rsidR="008236B1">
        <w:t xml:space="preserve">mature </w:t>
      </w:r>
      <w:r>
        <w:lastRenderedPageBreak/>
        <w:t>live oaks</w:t>
      </w:r>
      <w:r w:rsidR="009843D6">
        <w:t>.</w:t>
      </w:r>
      <w:r w:rsidR="0062043A">
        <w:t xml:space="preserve">  The DAP </w:t>
      </w:r>
      <w:r w:rsidR="008236B1">
        <w:t xml:space="preserve">instead </w:t>
      </w:r>
      <w:r w:rsidR="0062043A">
        <w:t xml:space="preserve">allowed garage apartments, </w:t>
      </w:r>
      <w:r w:rsidR="004B6419">
        <w:t>a</w:t>
      </w:r>
      <w:r w:rsidR="0062043A">
        <w:t xml:space="preserve"> </w:t>
      </w:r>
      <w:r w:rsidR="008236B1">
        <w:t xml:space="preserve">form of </w:t>
      </w:r>
      <w:r w:rsidR="0062043A">
        <w:t xml:space="preserve">“missing middle” </w:t>
      </w:r>
      <w:r w:rsidR="004B6419">
        <w:t>compatible</w:t>
      </w:r>
      <w:r w:rsidR="0062043A">
        <w:t xml:space="preserve"> </w:t>
      </w:r>
      <w:r w:rsidR="00C3462D">
        <w:t xml:space="preserve">our </w:t>
      </w:r>
      <w:r w:rsidR="0062043A">
        <w:t>historic character and canopy.</w:t>
      </w:r>
    </w:p>
    <w:p w:rsidR="00EB0674" w:rsidRDefault="00CB10AF" w:rsidP="0062043A">
      <w:pPr>
        <w:pStyle w:val="ListParagraph"/>
        <w:numPr>
          <w:ilvl w:val="0"/>
          <w:numId w:val="7"/>
        </w:numPr>
      </w:pPr>
      <w:r>
        <w:t>There is n</w:t>
      </w:r>
      <w:r w:rsidR="00EB0674">
        <w:t xml:space="preserve">o </w:t>
      </w:r>
      <w:r w:rsidR="00C3462D">
        <w:t>ment</w:t>
      </w:r>
      <w:r w:rsidR="009843D6">
        <w:t>ion of</w:t>
      </w:r>
      <w:r w:rsidR="00EB0674">
        <w:t xml:space="preserve"> </w:t>
      </w:r>
      <w:r w:rsidR="009843D6">
        <w:t>our</w:t>
      </w:r>
      <w:r w:rsidR="00EB0674">
        <w:t xml:space="preserve"> Residential Parking Program (RPP)</w:t>
      </w:r>
      <w:r w:rsidR="009843D6">
        <w:t xml:space="preserve">, which </w:t>
      </w:r>
      <w:r w:rsidR="004B6419">
        <w:t>let</w:t>
      </w:r>
      <w:r w:rsidR="00EB0674">
        <w:t xml:space="preserve"> us support massive density nearby while maintaining livability and safety in this family neighborhood.  </w:t>
      </w:r>
      <w:r>
        <w:t xml:space="preserve"> We are told it’s a separate consideration, but suspect it is to be targeted </w:t>
      </w:r>
      <w:r w:rsidR="004B6419">
        <w:t>later</w:t>
      </w:r>
      <w:r>
        <w:t>, though it was offered as reassurance to garner our DAP support.</w:t>
      </w:r>
    </w:p>
    <w:p w:rsidR="005B7DAC" w:rsidRDefault="005B7DAC" w:rsidP="0062043A">
      <w:pPr>
        <w:pStyle w:val="ListParagraph"/>
        <w:numPr>
          <w:ilvl w:val="0"/>
          <w:numId w:val="7"/>
        </w:numPr>
      </w:pPr>
      <w:r>
        <w:t>Side setbacks for commercial structures are still 5 feet</w:t>
      </w:r>
      <w:r w:rsidR="004B6419">
        <w:t>,</w:t>
      </w:r>
      <w:r>
        <w:t xml:space="preserve"> even if next to homes (</w:t>
      </w:r>
      <w:r w:rsidRPr="005B7DAC">
        <w:rPr>
          <w:color w:val="FF0000"/>
        </w:rPr>
        <w:t>see color diagram</w:t>
      </w:r>
      <w:r w:rsidR="004B6419">
        <w:rPr>
          <w:color w:val="FF0000"/>
        </w:rPr>
        <w:t>, p</w:t>
      </w:r>
      <w:r w:rsidR="00D60C72">
        <w:rPr>
          <w:color w:val="FF0000"/>
        </w:rPr>
        <w:t xml:space="preserve">age </w:t>
      </w:r>
      <w:r w:rsidR="00B117CB">
        <w:rPr>
          <w:color w:val="FF0000"/>
        </w:rPr>
        <w:t>16</w:t>
      </w:r>
      <w:r w:rsidR="004B6419">
        <w:rPr>
          <w:color w:val="FF0000"/>
        </w:rPr>
        <w:t xml:space="preserve">, </w:t>
      </w:r>
      <w:r w:rsidR="00B117CB">
        <w:rPr>
          <w:color w:val="FF0000"/>
        </w:rPr>
        <w:t>Appendix A</w:t>
      </w:r>
      <w:r>
        <w:t>)</w:t>
      </w:r>
      <w:r w:rsidR="004B6419">
        <w:t>, with no compatibility setbacks</w:t>
      </w:r>
      <w:r>
        <w:t>.</w:t>
      </w:r>
    </w:p>
    <w:p w:rsidR="000208BF" w:rsidRDefault="000208BF" w:rsidP="0062043A">
      <w:pPr>
        <w:pStyle w:val="ListParagraph"/>
        <w:numPr>
          <w:ilvl w:val="0"/>
          <w:numId w:val="7"/>
        </w:numPr>
      </w:pPr>
      <w:r>
        <w:t xml:space="preserve">The CN commercial height definition still allows structures on slopes to tower over adjacent homes as demonstrated in the color diagrams in our prior position paper update </w:t>
      </w:r>
      <w:r w:rsidR="00F00F5C">
        <w:t>(</w:t>
      </w:r>
      <w:r w:rsidR="005B7DAC" w:rsidRPr="005B7DAC">
        <w:rPr>
          <w:color w:val="FF0000"/>
        </w:rPr>
        <w:t>see Appendix C</w:t>
      </w:r>
      <w:r w:rsidR="00D60C72">
        <w:rPr>
          <w:color w:val="FF0000"/>
        </w:rPr>
        <w:t xml:space="preserve">, page </w:t>
      </w:r>
      <w:r w:rsidR="00B117CB">
        <w:rPr>
          <w:color w:val="FF0000"/>
        </w:rPr>
        <w:t>18</w:t>
      </w:r>
      <w:r w:rsidR="005B7DAC">
        <w:t>)</w:t>
      </w:r>
      <w:r w:rsidR="00F00F5C">
        <w:t>.</w:t>
      </w:r>
    </w:p>
    <w:p w:rsidR="007B542E" w:rsidRDefault="007B542E" w:rsidP="007B542E">
      <w:pPr>
        <w:pStyle w:val="ListParagraph"/>
        <w:numPr>
          <w:ilvl w:val="0"/>
          <w:numId w:val="7"/>
        </w:numPr>
      </w:pPr>
      <w:r>
        <w:t>Historic landmark offices in the JHD at 1806 Rio Grande,</w:t>
      </w:r>
      <w:r w:rsidRPr="007D59B4">
        <w:t xml:space="preserve"> </w:t>
      </w:r>
      <w:r>
        <w:t>the Pope-Watson house</w:t>
      </w:r>
      <w:r w:rsidR="004B6419">
        <w:t>,</w:t>
      </w:r>
      <w:r>
        <w:t xml:space="preserve"> remain zoned Core Commercial-120-H as in the first draft:</w:t>
      </w:r>
    </w:p>
    <w:p w:rsidR="007B542E" w:rsidRDefault="007B542E" w:rsidP="007B542E">
      <w:pPr>
        <w:ind w:firstLine="360"/>
      </w:pPr>
      <w:r>
        <w:rPr>
          <w:noProof/>
          <w:lang w:bidi="ar-SA"/>
        </w:rPr>
        <w:drawing>
          <wp:inline distT="0" distB="0" distL="0" distR="0">
            <wp:extent cx="4319668" cy="3238500"/>
            <wp:effectExtent l="19050" t="0" r="4682" b="0"/>
            <wp:docPr id="8" name="Picture 1" descr="IMGP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P1501"/>
                    <pic:cNvPicPr>
                      <a:picLocks noChangeAspect="1" noChangeArrowheads="1"/>
                    </pic:cNvPicPr>
                  </pic:nvPicPr>
                  <pic:blipFill>
                    <a:blip r:embed="rId8"/>
                    <a:srcRect/>
                    <a:stretch>
                      <a:fillRect/>
                    </a:stretch>
                  </pic:blipFill>
                  <pic:spPr bwMode="auto">
                    <a:xfrm>
                      <a:off x="0" y="0"/>
                      <a:ext cx="4319668" cy="3238500"/>
                    </a:xfrm>
                    <a:prstGeom prst="rect">
                      <a:avLst/>
                    </a:prstGeom>
                    <a:noFill/>
                    <a:ln w="9525">
                      <a:noFill/>
                      <a:miter lim="800000"/>
                      <a:headEnd/>
                      <a:tailEnd/>
                    </a:ln>
                  </pic:spPr>
                </pic:pic>
              </a:graphicData>
            </a:graphic>
          </wp:inline>
        </w:drawing>
      </w:r>
    </w:p>
    <w:p w:rsidR="00F34B16" w:rsidRDefault="007B542E" w:rsidP="007B542E">
      <w:pPr>
        <w:ind w:left="360"/>
      </w:pPr>
      <w:proofErr w:type="gramStart"/>
      <w:r>
        <w:t xml:space="preserve">This despite abutting a historic landmark </w:t>
      </w:r>
      <w:r w:rsidR="004B6419">
        <w:t>structure</w:t>
      </w:r>
      <w:r>
        <w:t xml:space="preserve"> that is otherwise surrounded by MS2A and MS3A zoning.</w:t>
      </w:r>
      <w:proofErr w:type="gramEnd"/>
      <w:r>
        <w:t xml:space="preserve">  The DAP currently caps the height at 60 feet, rather than 120 feet.  Zoning it CC-120 puts a development </w:t>
      </w:r>
      <w:proofErr w:type="spellStart"/>
      <w:r>
        <w:t>bullseye</w:t>
      </w:r>
      <w:proofErr w:type="spellEnd"/>
      <w:r>
        <w:t xml:space="preserve"> on a historic treasure surrounded </w:t>
      </w:r>
      <w:r w:rsidR="004B6419">
        <w:t xml:space="preserve">by </w:t>
      </w:r>
      <w:r>
        <w:t>a home and structures zoned CC-40 and CC-60.  It should be rezoned to a 60-foot height.</w:t>
      </w:r>
    </w:p>
    <w:p w:rsidR="009843D6" w:rsidRDefault="009843D6" w:rsidP="00F025BE"/>
    <w:p w:rsidR="009843D6" w:rsidRDefault="009843D6" w:rsidP="00F025BE">
      <w:r>
        <w:t>New problems to be addressed include:</w:t>
      </w:r>
    </w:p>
    <w:p w:rsidR="00EB0674" w:rsidRDefault="00EB0674" w:rsidP="00F025BE"/>
    <w:p w:rsidR="00C3462D" w:rsidRDefault="009843D6" w:rsidP="00CB10AF">
      <w:pPr>
        <w:pStyle w:val="ListParagraph"/>
        <w:numPr>
          <w:ilvl w:val="0"/>
          <w:numId w:val="8"/>
        </w:numPr>
      </w:pPr>
      <w:r>
        <w:t xml:space="preserve">Some single family homes are now </w:t>
      </w:r>
      <w:r w:rsidR="00C3462D">
        <w:t xml:space="preserve">designated </w:t>
      </w:r>
      <w:proofErr w:type="gramStart"/>
      <w:r w:rsidR="00D71BEA">
        <w:t>R4</w:t>
      </w:r>
      <w:r>
        <w:t>A</w:t>
      </w:r>
      <w:r w:rsidR="00F20483">
        <w:t>,</w:t>
      </w:r>
      <w:proofErr w:type="gramEnd"/>
      <w:r w:rsidR="00F20483">
        <w:t xml:space="preserve"> and townhomes are R4C</w:t>
      </w:r>
      <w:r>
        <w:t xml:space="preserve">, </w:t>
      </w:r>
      <w:r w:rsidR="00F20483">
        <w:t xml:space="preserve">each </w:t>
      </w:r>
      <w:r>
        <w:t xml:space="preserve">allowing </w:t>
      </w:r>
      <w:r w:rsidR="00C3462D">
        <w:t>over 50</w:t>
      </w:r>
      <w:r w:rsidR="00D71BEA">
        <w:t xml:space="preserve"> units per acre</w:t>
      </w:r>
      <w:r w:rsidR="00C3462D">
        <w:t xml:space="preserve"> with density bonuses</w:t>
      </w:r>
      <w:r w:rsidR="00B82F43">
        <w:t>,</w:t>
      </w:r>
      <w:r w:rsidR="00C3462D">
        <w:t xml:space="preserve"> or lots of just 2,500 square feet,</w:t>
      </w:r>
      <w:r w:rsidR="00F20483">
        <w:t xml:space="preserve"> all</w:t>
      </w:r>
      <w:r w:rsidR="00C3462D">
        <w:t xml:space="preserve"> in contradiction </w:t>
      </w:r>
      <w:r w:rsidR="00F20483">
        <w:t>to</w:t>
      </w:r>
      <w:r w:rsidR="00C3462D">
        <w:t xml:space="preserve"> the </w:t>
      </w:r>
      <w:r w:rsidR="00B82F43">
        <w:t xml:space="preserve">recently </w:t>
      </w:r>
      <w:r w:rsidR="00C3462D">
        <w:t>approved DAP</w:t>
      </w:r>
      <w:r w:rsidR="00B82F43">
        <w:t>.</w:t>
      </w:r>
    </w:p>
    <w:p w:rsidR="00F20483" w:rsidRDefault="003A2533" w:rsidP="00CB10AF">
      <w:pPr>
        <w:pStyle w:val="ListParagraph"/>
        <w:numPr>
          <w:ilvl w:val="0"/>
          <w:numId w:val="8"/>
        </w:numPr>
      </w:pPr>
      <w:r>
        <w:t>Im</w:t>
      </w:r>
      <w:r w:rsidR="00F20483">
        <w:t>pervious cover limits are reduced on this slope over the chronic Shoal Creek/Lamar Blvd. flood plain</w:t>
      </w:r>
      <w:r>
        <w:t>, ignoring</w:t>
      </w:r>
      <w:r w:rsidR="00F20483">
        <w:t xml:space="preserve"> the lessons of Hurricane Harvey in </w:t>
      </w:r>
      <w:proofErr w:type="spellStart"/>
      <w:r w:rsidR="00F20483">
        <w:t>unzoned</w:t>
      </w:r>
      <w:proofErr w:type="spellEnd"/>
      <w:r w:rsidR="00F20483">
        <w:t xml:space="preserve"> Houston.</w:t>
      </w:r>
    </w:p>
    <w:p w:rsidR="000F5F0E" w:rsidRDefault="00E11E22" w:rsidP="002F4359">
      <w:r>
        <w:tab/>
      </w:r>
    </w:p>
    <w:p w:rsidR="008236B1" w:rsidRDefault="000F5F0E" w:rsidP="008236B1">
      <w:r>
        <w:t xml:space="preserve">Again, we </w:t>
      </w:r>
      <w:r w:rsidR="007D3509">
        <w:t>ask that</w:t>
      </w:r>
      <w:r>
        <w:t xml:space="preserve"> the recent public process of the DAP </w:t>
      </w:r>
      <w:r w:rsidR="007D3509">
        <w:t xml:space="preserve">be </w:t>
      </w:r>
      <w:r>
        <w:t>honored in our small</w:t>
      </w:r>
      <w:r w:rsidR="007D3509">
        <w:t>, forested</w:t>
      </w:r>
      <w:r w:rsidR="009920FD">
        <w:t>, historic</w:t>
      </w:r>
      <w:r>
        <w:t xml:space="preserve"> corner of downtown</w:t>
      </w:r>
      <w:r w:rsidR="009920FD">
        <w:t xml:space="preserve"> alongside Pease Park</w:t>
      </w:r>
      <w:r>
        <w:t xml:space="preserve">.  </w:t>
      </w:r>
      <w:r w:rsidR="002F4359">
        <w:t xml:space="preserve">We have been assured by council members </w:t>
      </w:r>
      <w:r w:rsidR="002F4359">
        <w:lastRenderedPageBreak/>
        <w:t xml:space="preserve">and the mayor that it is their intent to do so through an adjunct instrument, likely an overlay, upon which our support for CN </w:t>
      </w:r>
      <w:r w:rsidR="00A336A2">
        <w:t>will depend</w:t>
      </w:r>
      <w:r w:rsidR="002F4359">
        <w:t xml:space="preserve">.  </w:t>
      </w:r>
      <w:r w:rsidR="00344D29">
        <w:t>Th</w:t>
      </w:r>
      <w:r w:rsidR="002F4359">
        <w:t xml:space="preserve">orough staff implementation recommendations for the DAP </w:t>
      </w:r>
      <w:r w:rsidR="009920FD">
        <w:t xml:space="preserve">were conveniently </w:t>
      </w:r>
      <w:r w:rsidR="002F4359">
        <w:t xml:space="preserve">presented in 2014 </w:t>
      </w:r>
      <w:r w:rsidR="000208BF">
        <w:t>(</w:t>
      </w:r>
      <w:r w:rsidR="00B117CB" w:rsidRPr="00B117CB">
        <w:rPr>
          <w:color w:val="FF0000"/>
        </w:rPr>
        <w:t>attach</w:t>
      </w:r>
      <w:r w:rsidR="00F80CBA">
        <w:rPr>
          <w:color w:val="FF0000"/>
        </w:rPr>
        <w:t>ed</w:t>
      </w:r>
      <w:r w:rsidR="000208BF">
        <w:t xml:space="preserve">) </w:t>
      </w:r>
      <w:r w:rsidR="009920FD">
        <w:t xml:space="preserve">and </w:t>
      </w:r>
      <w:r w:rsidR="002F4359">
        <w:t xml:space="preserve">should form the basis for </w:t>
      </w:r>
      <w:r w:rsidR="00344D29">
        <w:t>th</w:t>
      </w:r>
      <w:r w:rsidR="008236B1">
        <w:t>at</w:t>
      </w:r>
      <w:r w:rsidR="00344D29">
        <w:t xml:space="preserve"> overlay. </w:t>
      </w:r>
      <w:r w:rsidR="00A336A2">
        <w:t xml:space="preserve"> </w:t>
      </w:r>
      <w:r w:rsidR="008236B1">
        <w:t xml:space="preserve">We need confirmation that that document will govern CN in our area of downtown before we can begin to support the plan. </w:t>
      </w:r>
    </w:p>
    <w:p w:rsidR="008236B1" w:rsidRDefault="008236B1" w:rsidP="008236B1"/>
    <w:p w:rsidR="009920FD" w:rsidRDefault="00A336A2" w:rsidP="002F4359">
      <w:r>
        <w:t xml:space="preserve">Please review </w:t>
      </w:r>
      <w:r w:rsidR="000208BF">
        <w:t>the documents below</w:t>
      </w:r>
      <w:r>
        <w:t xml:space="preserve"> to re-inform your decisions amid an overwhelming flow of </w:t>
      </w:r>
      <w:r w:rsidR="008236B1">
        <w:t xml:space="preserve">information </w:t>
      </w:r>
      <w:r>
        <w:t xml:space="preserve">in the moving target that is </w:t>
      </w:r>
      <w:proofErr w:type="spellStart"/>
      <w:r>
        <w:t>CodeNEXT</w:t>
      </w:r>
      <w:proofErr w:type="spellEnd"/>
      <w:r>
        <w:t>.</w:t>
      </w:r>
      <w:r w:rsidR="000208BF">
        <w:t xml:space="preserve">  </w:t>
      </w:r>
      <w:r w:rsidR="00F70E8F">
        <w:t>Our community depends on it.</w:t>
      </w:r>
    </w:p>
    <w:p w:rsidR="008236B1" w:rsidRDefault="008236B1" w:rsidP="002F4359"/>
    <w:p w:rsidR="00A336A2" w:rsidRDefault="00A336A2" w:rsidP="002F4359">
      <w:r>
        <w:t>We thank you for your service to Austin.</w:t>
      </w:r>
    </w:p>
    <w:p w:rsidR="00A336A2" w:rsidRDefault="00A336A2" w:rsidP="002F4359"/>
    <w:p w:rsidR="00A336A2" w:rsidRDefault="00A336A2" w:rsidP="002F4359"/>
    <w:p w:rsidR="009920FD" w:rsidRDefault="009920FD" w:rsidP="002F4359">
      <w:r>
        <w:t>Sincerely,</w:t>
      </w:r>
    </w:p>
    <w:p w:rsidR="009920FD" w:rsidRDefault="009920FD" w:rsidP="002F4359"/>
    <w:p w:rsidR="0021049A" w:rsidRDefault="0021049A" w:rsidP="002F4359"/>
    <w:p w:rsidR="009920FD" w:rsidRDefault="009920FD" w:rsidP="002F4359">
      <w:r>
        <w:t>Jo Sue Howard</w:t>
      </w:r>
    </w:p>
    <w:p w:rsidR="009920FD" w:rsidRDefault="009920FD" w:rsidP="002F4359">
      <w:r>
        <w:t>JHNA President</w:t>
      </w:r>
    </w:p>
    <w:p w:rsidR="002F4359" w:rsidRDefault="002F4359" w:rsidP="00F025BE"/>
    <w:p w:rsidR="00E11E22" w:rsidRDefault="00E11E22" w:rsidP="00F025BE"/>
    <w:p w:rsidR="007D3509" w:rsidRDefault="007D3509" w:rsidP="00F025BE"/>
    <w:p w:rsidR="007D3509" w:rsidRDefault="007D3509" w:rsidP="00F025BE"/>
    <w:p w:rsidR="007D3509" w:rsidRDefault="007D3509" w:rsidP="00F025BE"/>
    <w:p w:rsidR="007D3509" w:rsidRDefault="007D3509" w:rsidP="00F025BE"/>
    <w:p w:rsidR="007D3509" w:rsidRDefault="007D3509" w:rsidP="00F025BE"/>
    <w:p w:rsidR="00E11E22" w:rsidRPr="00E11E22" w:rsidRDefault="00E11E22" w:rsidP="00F025BE"/>
    <w:p w:rsidR="007D3509" w:rsidRDefault="007D3509" w:rsidP="009A79A2">
      <w:pPr>
        <w:jc w:val="center"/>
        <w:rPr>
          <w:b/>
          <w:sz w:val="28"/>
          <w:szCs w:val="28"/>
          <w:u w:val="single"/>
        </w:rPr>
      </w:pPr>
    </w:p>
    <w:p w:rsidR="00A336A2" w:rsidRDefault="00A336A2" w:rsidP="009A79A2">
      <w:pPr>
        <w:jc w:val="center"/>
        <w:rPr>
          <w:b/>
          <w:sz w:val="28"/>
          <w:szCs w:val="28"/>
          <w:u w:val="single"/>
        </w:rPr>
      </w:pPr>
    </w:p>
    <w:p w:rsidR="00A336A2" w:rsidRDefault="00A336A2" w:rsidP="009A79A2">
      <w:pPr>
        <w:jc w:val="center"/>
        <w:rPr>
          <w:b/>
          <w:sz w:val="28"/>
          <w:szCs w:val="28"/>
          <w:u w:val="single"/>
        </w:rPr>
      </w:pPr>
    </w:p>
    <w:p w:rsidR="00A336A2" w:rsidRDefault="00A336A2" w:rsidP="009A79A2">
      <w:pPr>
        <w:jc w:val="center"/>
        <w:rPr>
          <w:b/>
          <w:sz w:val="28"/>
          <w:szCs w:val="28"/>
          <w:u w:val="single"/>
        </w:rPr>
      </w:pPr>
    </w:p>
    <w:p w:rsidR="00E72D81" w:rsidRDefault="00E72D81" w:rsidP="009A79A2">
      <w:pPr>
        <w:jc w:val="center"/>
        <w:rPr>
          <w:b/>
          <w:sz w:val="28"/>
          <w:szCs w:val="28"/>
          <w:u w:val="single"/>
        </w:rPr>
      </w:pPr>
    </w:p>
    <w:p w:rsidR="00E72D81" w:rsidRDefault="00E72D81" w:rsidP="009A79A2">
      <w:pPr>
        <w:jc w:val="center"/>
        <w:rPr>
          <w:b/>
          <w:sz w:val="28"/>
          <w:szCs w:val="28"/>
          <w:u w:val="single"/>
        </w:rPr>
      </w:pPr>
    </w:p>
    <w:p w:rsidR="00E72D81" w:rsidRDefault="00E72D81" w:rsidP="009A79A2">
      <w:pPr>
        <w:jc w:val="center"/>
        <w:rPr>
          <w:b/>
          <w:sz w:val="28"/>
          <w:szCs w:val="28"/>
          <w:u w:val="single"/>
        </w:rPr>
      </w:pPr>
    </w:p>
    <w:p w:rsidR="00E72D81" w:rsidRDefault="00E72D81" w:rsidP="009A79A2">
      <w:pPr>
        <w:jc w:val="center"/>
        <w:rPr>
          <w:b/>
          <w:sz w:val="28"/>
          <w:szCs w:val="28"/>
          <w:u w:val="single"/>
        </w:rPr>
      </w:pPr>
    </w:p>
    <w:p w:rsidR="00E72D81" w:rsidRDefault="00E72D81" w:rsidP="009A79A2">
      <w:pPr>
        <w:jc w:val="center"/>
        <w:rPr>
          <w:b/>
          <w:sz w:val="28"/>
          <w:szCs w:val="28"/>
          <w:u w:val="single"/>
        </w:rPr>
      </w:pPr>
    </w:p>
    <w:p w:rsidR="00E72D81" w:rsidRDefault="00E72D81" w:rsidP="009A79A2">
      <w:pPr>
        <w:jc w:val="center"/>
        <w:rPr>
          <w:b/>
          <w:sz w:val="28"/>
          <w:szCs w:val="28"/>
          <w:u w:val="single"/>
        </w:rPr>
      </w:pPr>
    </w:p>
    <w:p w:rsidR="00E72D81" w:rsidRDefault="00E72D81" w:rsidP="009A79A2">
      <w:pPr>
        <w:jc w:val="center"/>
        <w:rPr>
          <w:b/>
          <w:sz w:val="28"/>
          <w:szCs w:val="28"/>
          <w:u w:val="single"/>
        </w:rPr>
      </w:pPr>
    </w:p>
    <w:p w:rsidR="00E72D81" w:rsidRDefault="00E72D81" w:rsidP="009A79A2">
      <w:pPr>
        <w:jc w:val="center"/>
        <w:rPr>
          <w:b/>
          <w:sz w:val="28"/>
          <w:szCs w:val="28"/>
          <w:u w:val="single"/>
        </w:rPr>
      </w:pPr>
    </w:p>
    <w:p w:rsidR="00E72D81" w:rsidRDefault="00E72D81" w:rsidP="009A79A2">
      <w:pPr>
        <w:jc w:val="center"/>
        <w:rPr>
          <w:b/>
          <w:sz w:val="28"/>
          <w:szCs w:val="28"/>
          <w:u w:val="single"/>
        </w:rPr>
      </w:pPr>
    </w:p>
    <w:p w:rsidR="00E72D81" w:rsidRDefault="00E72D81" w:rsidP="009A79A2">
      <w:pPr>
        <w:jc w:val="center"/>
        <w:rPr>
          <w:b/>
          <w:sz w:val="28"/>
          <w:szCs w:val="28"/>
          <w:u w:val="single"/>
        </w:rPr>
      </w:pPr>
    </w:p>
    <w:p w:rsidR="00E72D81" w:rsidRDefault="00E72D81" w:rsidP="009A79A2">
      <w:pPr>
        <w:jc w:val="center"/>
        <w:rPr>
          <w:b/>
          <w:sz w:val="28"/>
          <w:szCs w:val="28"/>
          <w:u w:val="single"/>
        </w:rPr>
      </w:pPr>
    </w:p>
    <w:p w:rsidR="00E72D81" w:rsidRDefault="00E72D81" w:rsidP="009A79A2">
      <w:pPr>
        <w:jc w:val="center"/>
        <w:rPr>
          <w:b/>
          <w:sz w:val="28"/>
          <w:szCs w:val="28"/>
          <w:u w:val="single"/>
        </w:rPr>
      </w:pPr>
    </w:p>
    <w:p w:rsidR="00E72D81" w:rsidRDefault="00E72D81" w:rsidP="009A79A2">
      <w:pPr>
        <w:jc w:val="center"/>
        <w:rPr>
          <w:b/>
          <w:sz w:val="28"/>
          <w:szCs w:val="28"/>
          <w:u w:val="single"/>
        </w:rPr>
      </w:pPr>
    </w:p>
    <w:p w:rsidR="00F025BE" w:rsidRPr="009A79A2" w:rsidRDefault="00690E88" w:rsidP="009A79A2">
      <w:pPr>
        <w:jc w:val="center"/>
        <w:rPr>
          <w:b/>
          <w:sz w:val="28"/>
          <w:szCs w:val="28"/>
          <w:u w:val="single"/>
        </w:rPr>
      </w:pPr>
      <w:r w:rsidRPr="009A79A2">
        <w:rPr>
          <w:b/>
          <w:sz w:val="28"/>
          <w:szCs w:val="28"/>
          <w:u w:val="single"/>
        </w:rPr>
        <w:lastRenderedPageBreak/>
        <w:t xml:space="preserve">The </w:t>
      </w:r>
      <w:r w:rsidR="005E187E" w:rsidRPr="009A79A2">
        <w:rPr>
          <w:b/>
          <w:sz w:val="28"/>
          <w:szCs w:val="28"/>
          <w:u w:val="single"/>
        </w:rPr>
        <w:t xml:space="preserve">Judges Hill Neighborhood Association </w:t>
      </w:r>
      <w:r w:rsidR="00900E35" w:rsidRPr="009A79A2">
        <w:rPr>
          <w:b/>
          <w:sz w:val="28"/>
          <w:szCs w:val="28"/>
          <w:u w:val="single"/>
        </w:rPr>
        <w:t>update</w:t>
      </w:r>
      <w:r w:rsidR="005E187E" w:rsidRPr="009A79A2">
        <w:rPr>
          <w:b/>
          <w:sz w:val="28"/>
          <w:szCs w:val="28"/>
          <w:u w:val="single"/>
        </w:rPr>
        <w:t xml:space="preserve"> to its </w:t>
      </w:r>
      <w:r w:rsidRPr="009A79A2">
        <w:rPr>
          <w:b/>
          <w:sz w:val="28"/>
          <w:szCs w:val="28"/>
          <w:u w:val="single"/>
        </w:rPr>
        <w:t>initial</w:t>
      </w:r>
      <w:r w:rsidR="005E187E" w:rsidRPr="009A79A2">
        <w:rPr>
          <w:b/>
          <w:sz w:val="28"/>
          <w:szCs w:val="28"/>
          <w:u w:val="single"/>
        </w:rPr>
        <w:t xml:space="preserve"> </w:t>
      </w:r>
      <w:proofErr w:type="spellStart"/>
      <w:r w:rsidR="00900E35" w:rsidRPr="009A79A2">
        <w:rPr>
          <w:b/>
          <w:sz w:val="28"/>
          <w:szCs w:val="28"/>
          <w:u w:val="single"/>
        </w:rPr>
        <w:t>CodeNEXT</w:t>
      </w:r>
      <w:proofErr w:type="spellEnd"/>
      <w:r w:rsidR="00900E35" w:rsidRPr="009A79A2">
        <w:rPr>
          <w:b/>
          <w:sz w:val="28"/>
          <w:szCs w:val="28"/>
          <w:u w:val="single"/>
        </w:rPr>
        <w:t xml:space="preserve"> </w:t>
      </w:r>
      <w:r w:rsidR="005E187E" w:rsidRPr="009A79A2">
        <w:rPr>
          <w:b/>
          <w:sz w:val="28"/>
          <w:szCs w:val="28"/>
          <w:u w:val="single"/>
        </w:rPr>
        <w:t xml:space="preserve">Position Paper </w:t>
      </w:r>
      <w:r w:rsidR="00900E35" w:rsidRPr="009A79A2">
        <w:rPr>
          <w:b/>
          <w:sz w:val="28"/>
          <w:szCs w:val="28"/>
          <w:u w:val="single"/>
        </w:rPr>
        <w:t>(</w:t>
      </w:r>
      <w:r w:rsidR="00215399" w:rsidRPr="00383D40">
        <w:rPr>
          <w:color w:val="FF0000"/>
          <w:sz w:val="28"/>
          <w:szCs w:val="28"/>
          <w:u w:val="single"/>
        </w:rPr>
        <w:t>Appendix</w:t>
      </w:r>
      <w:r w:rsidR="00D930F0" w:rsidRPr="00383D40">
        <w:rPr>
          <w:color w:val="FF0000"/>
          <w:sz w:val="28"/>
          <w:szCs w:val="28"/>
          <w:u w:val="single"/>
        </w:rPr>
        <w:t xml:space="preserve"> </w:t>
      </w:r>
      <w:r w:rsidR="000F21AF" w:rsidRPr="00383D40">
        <w:rPr>
          <w:color w:val="FF0000"/>
          <w:sz w:val="28"/>
          <w:szCs w:val="28"/>
          <w:u w:val="single"/>
        </w:rPr>
        <w:t>A</w:t>
      </w:r>
      <w:r w:rsidR="00D60C72">
        <w:rPr>
          <w:color w:val="FF0000"/>
          <w:sz w:val="28"/>
          <w:szCs w:val="28"/>
          <w:u w:val="single"/>
        </w:rPr>
        <w:t>, page</w:t>
      </w:r>
      <w:r w:rsidR="00B117CB">
        <w:rPr>
          <w:color w:val="FF0000"/>
          <w:sz w:val="28"/>
          <w:szCs w:val="28"/>
          <w:u w:val="single"/>
        </w:rPr>
        <w:t>s</w:t>
      </w:r>
      <w:r w:rsidR="00D60C72">
        <w:rPr>
          <w:color w:val="FF0000"/>
          <w:sz w:val="28"/>
          <w:szCs w:val="28"/>
          <w:u w:val="single"/>
        </w:rPr>
        <w:t xml:space="preserve"> </w:t>
      </w:r>
      <w:r w:rsidR="00B117CB">
        <w:rPr>
          <w:color w:val="FF0000"/>
          <w:sz w:val="28"/>
          <w:szCs w:val="28"/>
          <w:u w:val="single"/>
        </w:rPr>
        <w:t>14</w:t>
      </w:r>
      <w:r w:rsidR="00575C8E">
        <w:rPr>
          <w:color w:val="FF0000"/>
          <w:sz w:val="28"/>
          <w:szCs w:val="28"/>
          <w:u w:val="single"/>
        </w:rPr>
        <w:t>-</w:t>
      </w:r>
      <w:r w:rsidR="00B117CB">
        <w:rPr>
          <w:color w:val="FF0000"/>
          <w:sz w:val="28"/>
          <w:szCs w:val="28"/>
          <w:u w:val="single"/>
        </w:rPr>
        <w:t>16</w:t>
      </w:r>
      <w:r w:rsidR="00900E35" w:rsidRPr="009A79A2">
        <w:rPr>
          <w:sz w:val="28"/>
          <w:szCs w:val="28"/>
          <w:u w:val="single"/>
        </w:rPr>
        <w:t>)</w:t>
      </w:r>
      <w:r w:rsidR="00900E35" w:rsidRPr="009A79A2">
        <w:rPr>
          <w:b/>
          <w:sz w:val="28"/>
          <w:szCs w:val="28"/>
          <w:u w:val="single"/>
        </w:rPr>
        <w:t xml:space="preserve"> </w:t>
      </w:r>
      <w:r w:rsidR="005E187E" w:rsidRPr="009A79A2">
        <w:rPr>
          <w:b/>
          <w:sz w:val="28"/>
          <w:szCs w:val="28"/>
          <w:u w:val="single"/>
        </w:rPr>
        <w:t xml:space="preserve">for the Judges Hill District (JHD) and adjacent </w:t>
      </w:r>
      <w:r w:rsidRPr="009A79A2">
        <w:rPr>
          <w:b/>
          <w:sz w:val="28"/>
          <w:szCs w:val="28"/>
          <w:u w:val="single"/>
        </w:rPr>
        <w:t>Northwest District (</w:t>
      </w:r>
      <w:r w:rsidR="005E187E" w:rsidRPr="009A79A2">
        <w:rPr>
          <w:b/>
          <w:sz w:val="28"/>
          <w:szCs w:val="28"/>
          <w:u w:val="single"/>
        </w:rPr>
        <w:t>NWD</w:t>
      </w:r>
      <w:r w:rsidRPr="009A79A2">
        <w:rPr>
          <w:b/>
          <w:sz w:val="28"/>
          <w:szCs w:val="28"/>
          <w:u w:val="single"/>
        </w:rPr>
        <w:t>)</w:t>
      </w:r>
    </w:p>
    <w:p w:rsidR="00F025BE" w:rsidRDefault="00986968" w:rsidP="00986968">
      <w:pPr>
        <w:jc w:val="center"/>
      </w:pPr>
      <w:r>
        <w:t>July 5th, 2017</w:t>
      </w:r>
    </w:p>
    <w:p w:rsidR="00E124E8" w:rsidRDefault="00E124E8" w:rsidP="00690E88"/>
    <w:p w:rsidR="00E124E8" w:rsidRDefault="00E124E8" w:rsidP="00690E88">
      <w:r>
        <w:t>The JHNA has voted unanimous</w:t>
      </w:r>
      <w:r w:rsidR="00D930F0">
        <w:t>ly to honor the DAP in CodeNEXT:</w:t>
      </w:r>
    </w:p>
    <w:p w:rsidR="00D930F0" w:rsidRDefault="00D930F0" w:rsidP="00690E88"/>
    <w:p w:rsidR="00D930F0" w:rsidRDefault="00D930F0" w:rsidP="00D930F0">
      <w:r>
        <w:t>“</w:t>
      </w:r>
      <w:r w:rsidRPr="00D639CE">
        <w:t>Be it resolved that the Judges Hill Neighborhood Association asks that Commissioners and the Mayor, Mayor Pro Tem and City Council honor the DAP and its components in tailoring and approving CodeNEXT with regard to the JHD and the adjacent two blocks of the Northwest District and the University Neighborhood Overlay.</w:t>
      </w:r>
      <w:r>
        <w:t>”</w:t>
      </w:r>
    </w:p>
    <w:p w:rsidR="00E124E8" w:rsidRDefault="00E124E8" w:rsidP="00690E88">
      <w:pPr>
        <w:rPr>
          <w:b/>
        </w:rPr>
      </w:pPr>
    </w:p>
    <w:p w:rsidR="006D1E38" w:rsidRPr="006D1E38" w:rsidRDefault="006D1E38" w:rsidP="00690E88">
      <w:pPr>
        <w:rPr>
          <w:b/>
        </w:rPr>
      </w:pPr>
      <w:r w:rsidRPr="006D1E38">
        <w:rPr>
          <w:b/>
        </w:rPr>
        <w:t>Background:</w:t>
      </w:r>
    </w:p>
    <w:p w:rsidR="006D1E38" w:rsidRDefault="006D1E38" w:rsidP="00690E88"/>
    <w:p w:rsidR="00986968" w:rsidRPr="002C2309" w:rsidRDefault="005A6B36" w:rsidP="00690E88">
      <w:r>
        <w:t>After</w:t>
      </w:r>
      <w:r w:rsidR="00986968">
        <w:t xml:space="preserve"> a </w:t>
      </w:r>
      <w:r w:rsidR="00690E88">
        <w:t>years-long</w:t>
      </w:r>
      <w:r>
        <w:t xml:space="preserve"> public process the DAP was approved by the Mayor and City Council at t</w:t>
      </w:r>
      <w:r w:rsidR="00C07D70">
        <w:t xml:space="preserve">he end of 2011.   </w:t>
      </w:r>
      <w:r w:rsidR="00690E88">
        <w:t xml:space="preserve">During DAP development </w:t>
      </w:r>
      <w:r w:rsidR="00986968">
        <w:t xml:space="preserve">consultants and </w:t>
      </w:r>
      <w:r w:rsidR="00690E88">
        <w:t xml:space="preserve">staff </w:t>
      </w:r>
      <w:r w:rsidR="00986968">
        <w:t xml:space="preserve">had informed us that </w:t>
      </w:r>
      <w:r w:rsidR="00690E88">
        <w:t xml:space="preserve">a specific plan for our DAP roll-out overlay was to be delayed for budgetary reasons.  </w:t>
      </w:r>
      <w:r w:rsidR="00986968">
        <w:t>They added that we’d been deemed appropriate for preservation, rather than development, so the plan was not urgent.</w:t>
      </w:r>
      <w:r w:rsidR="002C2309">
        <w:t xml:space="preserve"> </w:t>
      </w:r>
    </w:p>
    <w:p w:rsidR="00986968" w:rsidRDefault="00986968" w:rsidP="00690E88"/>
    <w:p w:rsidR="00690E88" w:rsidRDefault="00690E88" w:rsidP="00690E88">
      <w:r>
        <w:t>Had we been less understanding</w:t>
      </w:r>
      <w:r w:rsidR="00986968">
        <w:t xml:space="preserve"> and insisted on</w:t>
      </w:r>
      <w:r>
        <w:t xml:space="preserve"> that </w:t>
      </w:r>
      <w:r w:rsidR="00986968">
        <w:t xml:space="preserve">plan and </w:t>
      </w:r>
      <w:r>
        <w:t>Conditional Overlay (CO)</w:t>
      </w:r>
      <w:r w:rsidR="00986968">
        <w:t xml:space="preserve">, it </w:t>
      </w:r>
      <w:r>
        <w:t>would have preserved existing zoning in CodeNEXT</w:t>
      </w:r>
      <w:r w:rsidR="00986968">
        <w:t>,</w:t>
      </w:r>
      <w:r>
        <w:t xml:space="preserve"> as was done for the West University Neighborhood</w:t>
      </w:r>
      <w:r w:rsidR="00986968">
        <w:t xml:space="preserve">.  They and we </w:t>
      </w:r>
      <w:r>
        <w:t xml:space="preserve">supported a large density bump in the </w:t>
      </w:r>
      <w:r w:rsidR="00986968">
        <w:t xml:space="preserve">adjacent </w:t>
      </w:r>
      <w:r>
        <w:t>University Neighborhood Overlay</w:t>
      </w:r>
      <w:r w:rsidR="00986968">
        <w:t>, across MLK from the JHD.</w:t>
      </w:r>
      <w:r>
        <w:t xml:space="preserve">  </w:t>
      </w:r>
      <w:r w:rsidR="006732F7">
        <w:t xml:space="preserve">We also </w:t>
      </w:r>
      <w:r>
        <w:t>supported a much larger density increment just 2 blocks</w:t>
      </w:r>
      <w:r w:rsidR="00900E35">
        <w:t xml:space="preserve"> from our homes</w:t>
      </w:r>
      <w:r w:rsidR="008D2584">
        <w:t>, with heights of 400 feet</w:t>
      </w:r>
      <w:r>
        <w:t xml:space="preserve"> to our east in the Uptown/Cap</w:t>
      </w:r>
      <w:r w:rsidR="006732F7">
        <w:t xml:space="preserve">itol District (UCD), and stepped up density and heights in the intervening NWD “panhandle”, a 2 block-wide strip </w:t>
      </w:r>
      <w:r w:rsidR="00900E35">
        <w:t>between</w:t>
      </w:r>
      <w:r w:rsidR="006732F7">
        <w:t xml:space="preserve"> MLK </w:t>
      </w:r>
      <w:r w:rsidR="00900E35">
        <w:t>and</w:t>
      </w:r>
      <w:r w:rsidR="006732F7">
        <w:t xml:space="preserve"> 15th</w:t>
      </w:r>
      <w:r w:rsidR="00900E35">
        <w:t xml:space="preserve">.  </w:t>
      </w:r>
    </w:p>
    <w:p w:rsidR="00690E88" w:rsidRDefault="00690E88" w:rsidP="00690E88"/>
    <w:p w:rsidR="006B4FE4" w:rsidRDefault="006732F7" w:rsidP="005A6B36">
      <w:r>
        <w:t>Finally, i</w:t>
      </w:r>
      <w:r w:rsidR="00C07D70">
        <w:t>n 2014 Staff</w:t>
      </w:r>
      <w:r w:rsidR="005A6B36">
        <w:t xml:space="preserve"> issued Implementation Recommendations from </w:t>
      </w:r>
      <w:r w:rsidR="00900E35">
        <w:t>the DAP</w:t>
      </w:r>
      <w:r w:rsidR="005A6B36">
        <w:t xml:space="preserve"> in an overlay for the Judges Hill District (JHD) and the a</w:t>
      </w:r>
      <w:r w:rsidR="000B1012">
        <w:t>djacent Northwest District (NWD</w:t>
      </w:r>
      <w:r w:rsidR="006D1E38" w:rsidRPr="00900E35">
        <w:t>)</w:t>
      </w:r>
      <w:r w:rsidR="00900E35">
        <w:t xml:space="preserve">.  </w:t>
      </w:r>
      <w:r w:rsidR="006B4FE4">
        <w:t>Here is a brief summary provided in that document:</w:t>
      </w:r>
    </w:p>
    <w:p w:rsidR="003826E3" w:rsidRDefault="003826E3" w:rsidP="005A6B36">
      <w:r>
        <w:rPr>
          <w:noProof/>
          <w:lang w:bidi="ar-SA"/>
        </w:rPr>
        <w:lastRenderedPageBreak/>
        <w:drawing>
          <wp:inline distT="0" distB="0" distL="0" distR="0">
            <wp:extent cx="5446507" cy="4123267"/>
            <wp:effectExtent l="19050" t="0" r="1793" b="0"/>
            <wp:docPr id="12" name="Picture 3" descr="C:\Users\danni\Documents\JHNA\CodeNEXT\Feedback after CodeNEXT draft map\Summary of Downtown Overlay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ni\Documents\JHNA\CodeNEXT\Feedback after CodeNEXT draft map\Summary of Downtown Overlay 2014.jpg"/>
                    <pic:cNvPicPr>
                      <a:picLocks noChangeAspect="1" noChangeArrowheads="1"/>
                    </pic:cNvPicPr>
                  </pic:nvPicPr>
                  <pic:blipFill>
                    <a:blip r:embed="rId9" cstate="print"/>
                    <a:srcRect/>
                    <a:stretch>
                      <a:fillRect/>
                    </a:stretch>
                  </pic:blipFill>
                  <pic:spPr bwMode="auto">
                    <a:xfrm>
                      <a:off x="0" y="0"/>
                      <a:ext cx="5451274" cy="4126876"/>
                    </a:xfrm>
                    <a:prstGeom prst="rect">
                      <a:avLst/>
                    </a:prstGeom>
                    <a:noFill/>
                    <a:ln w="9525">
                      <a:noFill/>
                      <a:miter lim="800000"/>
                      <a:headEnd/>
                      <a:tailEnd/>
                    </a:ln>
                  </pic:spPr>
                </pic:pic>
              </a:graphicData>
            </a:graphic>
          </wp:inline>
        </w:drawing>
      </w:r>
    </w:p>
    <w:p w:rsidR="003826E3" w:rsidRDefault="003826E3" w:rsidP="005A6B36"/>
    <w:p w:rsidR="005A6B36" w:rsidRDefault="00900E35" w:rsidP="005A6B36">
      <w:r>
        <w:t xml:space="preserve">But that overlay </w:t>
      </w:r>
      <w:r w:rsidR="006732F7">
        <w:t xml:space="preserve">was </w:t>
      </w:r>
      <w:r w:rsidR="009A79A2">
        <w:t>stonewall</w:t>
      </w:r>
      <w:r w:rsidR="006732F7">
        <w:t>ed as developers clamored for a new citywide plan, now called CodeNEXT.</w:t>
      </w:r>
      <w:r w:rsidR="005A6B36">
        <w:t xml:space="preserve"> </w:t>
      </w:r>
    </w:p>
    <w:p w:rsidR="005A6B36" w:rsidRDefault="005A6B36" w:rsidP="005A6B36"/>
    <w:p w:rsidR="00690E88" w:rsidRDefault="006732F7" w:rsidP="005A6B36">
      <w:r>
        <w:t xml:space="preserve">The 2014 Staff DAP Overlay carries out DAP Council direction in all but </w:t>
      </w:r>
      <w:r w:rsidR="003826E3">
        <w:t>a few</w:t>
      </w:r>
      <w:r>
        <w:t xml:space="preserve"> cases.  First, the overlay added</w:t>
      </w:r>
      <w:r w:rsidR="003B594F">
        <w:t xml:space="preserve"> </w:t>
      </w:r>
      <w:r w:rsidR="005A6B36">
        <w:t xml:space="preserve">increased heights </w:t>
      </w:r>
      <w:r w:rsidR="003B594F">
        <w:t xml:space="preserve">beyond those in the adopted DAP </w:t>
      </w:r>
      <w:r w:rsidR="005A6B36">
        <w:t xml:space="preserve">within the </w:t>
      </w:r>
      <w:r w:rsidR="00900E35">
        <w:t xml:space="preserve">new Compatibility Zones and the </w:t>
      </w:r>
      <w:r w:rsidR="00690E88">
        <w:t>NWD panhandle</w:t>
      </w:r>
      <w:r w:rsidR="005A6B36">
        <w:t>.  Second</w:t>
      </w:r>
      <w:r w:rsidR="00900E35">
        <w:t>ly</w:t>
      </w:r>
      <w:r w:rsidR="005A6B36">
        <w:t xml:space="preserve">, the overlay allowed FAR density bonuses in areas where the DAP </w:t>
      </w:r>
      <w:r w:rsidR="00690E88">
        <w:t xml:space="preserve">had </w:t>
      </w:r>
      <w:r w:rsidR="005A6B36">
        <w:t>deemed density bonuses inappropriate.</w:t>
      </w:r>
      <w:r w:rsidR="00690E88">
        <w:t xml:space="preserve">  </w:t>
      </w:r>
      <w:r w:rsidR="003826E3">
        <w:t>But in general</w:t>
      </w:r>
      <w:r w:rsidR="00690E88">
        <w:t xml:space="preserve"> that staff overlay</w:t>
      </w:r>
      <w:r w:rsidR="005A6B36">
        <w:t xml:space="preserve"> honors the letter and spirit of the DAP</w:t>
      </w:r>
      <w:r w:rsidR="00820A08">
        <w:t xml:space="preserve"> and should</w:t>
      </w:r>
      <w:r w:rsidR="005A6B36">
        <w:t xml:space="preserve"> be implemented. </w:t>
      </w:r>
      <w:r w:rsidR="00690E88">
        <w:t xml:space="preserve"> </w:t>
      </w:r>
    </w:p>
    <w:p w:rsidR="00820A08" w:rsidRDefault="00820A08" w:rsidP="005A6B36"/>
    <w:p w:rsidR="006D1E38" w:rsidRDefault="005A6B36" w:rsidP="005A6B36">
      <w:r>
        <w:t>The Downtown Commission decided in 2017 that it made no sense to remap downtown for CodeNEXT after such recent work in the DAP rollout</w:t>
      </w:r>
      <w:r w:rsidR="00900E35">
        <w:t>, and we agree</w:t>
      </w:r>
      <w:r>
        <w:t xml:space="preserve">.  </w:t>
      </w:r>
      <w:r w:rsidR="00C07D70">
        <w:t xml:space="preserve">The current </w:t>
      </w:r>
      <w:r>
        <w:t>C</w:t>
      </w:r>
      <w:r w:rsidR="00590BE9">
        <w:t xml:space="preserve">odeNEXT </w:t>
      </w:r>
      <w:r w:rsidR="00C07D70">
        <w:t>draft</w:t>
      </w:r>
      <w:r>
        <w:t xml:space="preserve"> ignore</w:t>
      </w:r>
      <w:r w:rsidR="00C07D70">
        <w:t xml:space="preserve">s much of </w:t>
      </w:r>
      <w:r>
        <w:t xml:space="preserve">that direction.   </w:t>
      </w:r>
      <w:r w:rsidR="00590BE9">
        <w:t xml:space="preserve">But </w:t>
      </w:r>
      <w:r w:rsidR="00900E35">
        <w:t xml:space="preserve">we were pleased to hear </w:t>
      </w:r>
      <w:r w:rsidR="006D1E38">
        <w:t xml:space="preserve">Mayor Adler, in </w:t>
      </w:r>
      <w:r w:rsidR="00900E35">
        <w:t>this year’s</w:t>
      </w:r>
      <w:r w:rsidR="006D1E38">
        <w:t xml:space="preserve"> State of the City Address, declare:</w:t>
      </w:r>
    </w:p>
    <w:p w:rsidR="006D1E38" w:rsidRDefault="006D1E38" w:rsidP="005A6B36"/>
    <w:p w:rsidR="00A12813" w:rsidRDefault="006D1E38" w:rsidP="005A6B36">
      <w:r>
        <w:t>“For starters, let’s agree we will not force density in the middle of neighborhoods.  There’s no sense in showing density where it would ruin the character of the city we’re trying to save in the first place, where it’s not wanted by its neighbors, and where we would never get enough of the additional hosing supply we need anyway.”</w:t>
      </w:r>
      <w:r w:rsidR="00A12813">
        <w:t xml:space="preserve">  </w:t>
      </w:r>
    </w:p>
    <w:p w:rsidR="00A12813" w:rsidRDefault="00A12813" w:rsidP="005A6B36"/>
    <w:p w:rsidR="006D1E38" w:rsidRDefault="00A12813" w:rsidP="005A6B36">
      <w:r>
        <w:t xml:space="preserve">The JHD is just 4 to 5 blocks across, with homes </w:t>
      </w:r>
      <w:r w:rsidR="00900E35">
        <w:t xml:space="preserve">extending to </w:t>
      </w:r>
      <w:r>
        <w:t>some borders</w:t>
      </w:r>
      <w:r w:rsidR="00900E35">
        <w:t>,</w:t>
      </w:r>
      <w:r>
        <w:t xml:space="preserve"> and a single layer of offices, apartments or condominiums at others.  </w:t>
      </w:r>
      <w:proofErr w:type="gramStart"/>
      <w:r>
        <w:t>The so-called “creamy yellow center” (homes on a zoning map) makes up the bulk of the neighborhood</w:t>
      </w:r>
      <w:r w:rsidR="0009781F">
        <w:t xml:space="preserve"> (</w:t>
      </w:r>
      <w:r w:rsidR="0009781F" w:rsidRPr="00900E35">
        <w:rPr>
          <w:color w:val="FF0000"/>
        </w:rPr>
        <w:t>see second map below</w:t>
      </w:r>
      <w:r w:rsidR="00D60C72">
        <w:rPr>
          <w:color w:val="FF0000"/>
        </w:rPr>
        <w:t xml:space="preserve">, top of page </w:t>
      </w:r>
      <w:r w:rsidR="00B117CB">
        <w:rPr>
          <w:color w:val="FF0000"/>
        </w:rPr>
        <w:t>9</w:t>
      </w:r>
      <w:r w:rsidR="0009781F">
        <w:t>)</w:t>
      </w:r>
      <w:r>
        <w:t>.</w:t>
      </w:r>
      <w:proofErr w:type="gramEnd"/>
      <w:r>
        <w:t xml:space="preserve">  </w:t>
      </w:r>
      <w:r>
        <w:lastRenderedPageBreak/>
        <w:t>We are already extremely walkable to services along MLK or in the adjacent NWD which is, by DAP design, our “transition” to core density just 2 blocks away.</w:t>
      </w:r>
    </w:p>
    <w:p w:rsidR="006D1E38" w:rsidRDefault="006D1E38" w:rsidP="005A6B36"/>
    <w:p w:rsidR="006D1E38" w:rsidRDefault="005A6B36" w:rsidP="005A6B36">
      <w:r>
        <w:t>Mayor Pro Tem Tovo</w:t>
      </w:r>
      <w:r w:rsidR="00820A08">
        <w:t>,</w:t>
      </w:r>
      <w:r w:rsidR="006732F7">
        <w:t xml:space="preserve"> in whose District 9 western </w:t>
      </w:r>
      <w:r>
        <w:t>downtown resides</w:t>
      </w:r>
      <w:r w:rsidR="00820A08">
        <w:t>,</w:t>
      </w:r>
      <w:r>
        <w:t xml:space="preserve"> </w:t>
      </w:r>
      <w:r w:rsidR="00A12813">
        <w:t xml:space="preserve">and the </w:t>
      </w:r>
      <w:r w:rsidR="004975F8">
        <w:t>M</w:t>
      </w:r>
      <w:r w:rsidR="00A12813">
        <w:t xml:space="preserve">ayor have told us they agree with </w:t>
      </w:r>
      <w:r w:rsidR="006D1E38">
        <w:t xml:space="preserve">staff that </w:t>
      </w:r>
      <w:r>
        <w:t xml:space="preserve">the DAP </w:t>
      </w:r>
      <w:r w:rsidR="00820A08">
        <w:t>should</w:t>
      </w:r>
      <w:r>
        <w:t xml:space="preserve"> be honored by CodeNEXT</w:t>
      </w:r>
      <w:r w:rsidR="00A12813">
        <w:t>.</w:t>
      </w:r>
      <w:r>
        <w:t xml:space="preserve">  </w:t>
      </w:r>
      <w:r w:rsidR="006D1E38">
        <w:t xml:space="preserve">Staff </w:t>
      </w:r>
      <w:r w:rsidR="00A12813">
        <w:t xml:space="preserve">note </w:t>
      </w:r>
      <w:r w:rsidR="006D1E38">
        <w:t>that to do otherwise would require new direction from the City Council</w:t>
      </w:r>
      <w:r w:rsidR="00900E35">
        <w:t>, but</w:t>
      </w:r>
      <w:r w:rsidR="006D1E38">
        <w:t xml:space="preserve"> that would conflict with the recent DAP.</w:t>
      </w:r>
    </w:p>
    <w:p w:rsidR="00A12813" w:rsidRDefault="00A12813" w:rsidP="005A6B36"/>
    <w:p w:rsidR="006D1E38" w:rsidRPr="006D1E38" w:rsidRDefault="006D1E38" w:rsidP="005A6B36">
      <w:pPr>
        <w:rPr>
          <w:b/>
        </w:rPr>
      </w:pPr>
      <w:r w:rsidRPr="006D1E38">
        <w:rPr>
          <w:b/>
        </w:rPr>
        <w:t>How to integrate the DAP into CodeNEXT</w:t>
      </w:r>
      <w:r>
        <w:rPr>
          <w:b/>
        </w:rPr>
        <w:t xml:space="preserve"> for the JHD and NWD</w:t>
      </w:r>
      <w:r w:rsidRPr="006D1E38">
        <w:rPr>
          <w:b/>
        </w:rPr>
        <w:t>:</w:t>
      </w:r>
    </w:p>
    <w:p w:rsidR="006D1E38" w:rsidRDefault="006D1E38" w:rsidP="005A6B36"/>
    <w:p w:rsidR="0009781F" w:rsidRDefault="005A6B36" w:rsidP="005A6B36">
      <w:r>
        <w:t>The current CodeNEXT draft</w:t>
      </w:r>
      <w:r w:rsidR="00820A08">
        <w:t xml:space="preserve"> and</w:t>
      </w:r>
      <w:r>
        <w:t xml:space="preserve"> map are antithetical to the </w:t>
      </w:r>
      <w:r w:rsidR="0009781F">
        <w:t xml:space="preserve">goals and </w:t>
      </w:r>
      <w:r>
        <w:t xml:space="preserve">principles </w:t>
      </w:r>
      <w:r w:rsidR="0009781F">
        <w:t>elucidated in</w:t>
      </w:r>
      <w:r>
        <w:t xml:space="preserve"> the DAP in </w:t>
      </w:r>
      <w:r w:rsidR="0009781F">
        <w:t xml:space="preserve">our area, namely preserving </w:t>
      </w:r>
      <w:r w:rsidR="002D3727">
        <w:t xml:space="preserve">the character, history and </w:t>
      </w:r>
      <w:r>
        <w:t xml:space="preserve">tree canopy of the </w:t>
      </w:r>
      <w:r w:rsidR="00C07D70">
        <w:t>tiny</w:t>
      </w:r>
      <w:r w:rsidR="004B5635">
        <w:t>,</w:t>
      </w:r>
      <w:r w:rsidR="006D1E38">
        <w:t xml:space="preserve"> primarily single</w:t>
      </w:r>
      <w:r w:rsidR="004B5635">
        <w:t>-</w:t>
      </w:r>
      <w:r w:rsidR="006D1E38">
        <w:t>family</w:t>
      </w:r>
      <w:r w:rsidR="004B5635">
        <w:t xml:space="preserve"> </w:t>
      </w:r>
      <w:r>
        <w:t>historic garden district that is the JHD</w:t>
      </w:r>
      <w:r w:rsidR="004B5635">
        <w:t>, as well as</w:t>
      </w:r>
      <w:r w:rsidR="006D1E38">
        <w:t xml:space="preserve"> the neighboring historic, treed NWD</w:t>
      </w:r>
      <w:r w:rsidR="0009781F">
        <w:t>.  The prior Mayor and Council walked our area before determining the goals, which are best shared through the following quotes from the DAP:</w:t>
      </w:r>
    </w:p>
    <w:p w:rsidR="0009781F" w:rsidRDefault="0009781F" w:rsidP="005A6B36"/>
    <w:p w:rsidR="00853BD5" w:rsidRPr="00E35300" w:rsidRDefault="00853BD5" w:rsidP="00853BD5">
      <w:pPr>
        <w:pStyle w:val="ListParagraph"/>
        <w:numPr>
          <w:ilvl w:val="0"/>
          <w:numId w:val="1"/>
        </w:numPr>
        <w:rPr>
          <w:rFonts w:eastAsia="Times New Roman"/>
        </w:rPr>
      </w:pPr>
      <w:r w:rsidRPr="00E35300">
        <w:rPr>
          <w:rFonts w:eastAsia="Times New Roman"/>
        </w:rPr>
        <w:t>“</w:t>
      </w:r>
      <w:r w:rsidRPr="00E35300">
        <w:rPr>
          <w:rFonts w:eastAsia="Times New Roman"/>
          <w:u w:val="single"/>
        </w:rPr>
        <w:t>The DAP is the Downtown’s Neighborhood Plan</w:t>
      </w:r>
      <w:r w:rsidRPr="00E35300">
        <w:rPr>
          <w:rFonts w:eastAsia="Times New Roman"/>
        </w:rPr>
        <w:t>, and like the other adopted Neighborhood Plans, will amend the much more general Comprehensive Plan, providing specificity about the particular geographic area of Downtown.”</w:t>
      </w:r>
    </w:p>
    <w:p w:rsidR="00853BD5" w:rsidRPr="00E35300" w:rsidRDefault="00853BD5" w:rsidP="00853BD5">
      <w:pPr>
        <w:rPr>
          <w:rFonts w:eastAsia="Times New Roman"/>
        </w:rPr>
      </w:pPr>
    </w:p>
    <w:p w:rsidR="00853BD5" w:rsidRPr="00E35300" w:rsidRDefault="00853BD5" w:rsidP="00853BD5">
      <w:pPr>
        <w:pStyle w:val="ListParagraph"/>
        <w:numPr>
          <w:ilvl w:val="0"/>
          <w:numId w:val="1"/>
        </w:numPr>
      </w:pPr>
      <w:r w:rsidRPr="00E35300">
        <w:t>“</w:t>
      </w:r>
      <w:r w:rsidRPr="00E35300">
        <w:rPr>
          <w:u w:val="single"/>
        </w:rPr>
        <w:t>The DAP is the result of a three-year dialogue</w:t>
      </w:r>
      <w:r w:rsidRPr="00E35300">
        <w:t xml:space="preserve"> with the general public and the Downtown community and stakeholders. It involved six Town Hall meetings and scores of smaller meetings and workshops, soliciting input on a wide range of issues and geographic subareas.”</w:t>
      </w:r>
    </w:p>
    <w:p w:rsidR="00853BD5" w:rsidRPr="00E35300" w:rsidRDefault="00853BD5" w:rsidP="00853BD5">
      <w:pPr>
        <w:rPr>
          <w:rFonts w:eastAsia="Times New Roman"/>
        </w:rPr>
      </w:pPr>
    </w:p>
    <w:p w:rsidR="00853BD5" w:rsidRPr="00E35300" w:rsidRDefault="00853BD5" w:rsidP="00853BD5">
      <w:pPr>
        <w:pStyle w:val="ListParagraph"/>
        <w:numPr>
          <w:ilvl w:val="0"/>
          <w:numId w:val="1"/>
        </w:numPr>
        <w:rPr>
          <w:rFonts w:eastAsia="Times New Roman"/>
        </w:rPr>
      </w:pPr>
      <w:r w:rsidRPr="00E35300">
        <w:rPr>
          <w:rFonts w:eastAsia="Times New Roman"/>
        </w:rPr>
        <w:t>“</w:t>
      </w:r>
      <w:r w:rsidRPr="00E35300">
        <w:rPr>
          <w:rFonts w:eastAsia="Times New Roman"/>
          <w:u w:val="single"/>
        </w:rPr>
        <w:t>The character of Downtown ranges from the skyscrapers of Congress Avenue to the single-family neighborhood of Judges Hill</w:t>
      </w:r>
      <w:r w:rsidRPr="00E35300">
        <w:rPr>
          <w:rFonts w:eastAsia="Times New Roman"/>
        </w:rPr>
        <w:t>. This diversity gives Downtown an authentic sense of place -</w:t>
      </w:r>
      <w:r w:rsidR="00900E35">
        <w:rPr>
          <w:rFonts w:eastAsia="Times New Roman"/>
        </w:rPr>
        <w:t>-</w:t>
      </w:r>
      <w:r w:rsidRPr="00E35300">
        <w:rPr>
          <w:rFonts w:eastAsia="Times New Roman"/>
        </w:rPr>
        <w:t xml:space="preserve"> a unique character that fosters district pride, enjoyment and investment, as well as visitor appeal.”</w:t>
      </w:r>
    </w:p>
    <w:p w:rsidR="00853BD5" w:rsidRPr="00E35300" w:rsidRDefault="00853BD5" w:rsidP="00853BD5">
      <w:pPr>
        <w:rPr>
          <w:rFonts w:eastAsia="Times New Roman"/>
        </w:rPr>
      </w:pPr>
    </w:p>
    <w:p w:rsidR="00853BD5" w:rsidRPr="00E35300" w:rsidRDefault="00853BD5" w:rsidP="00853BD5">
      <w:pPr>
        <w:pStyle w:val="ListParagraph"/>
        <w:numPr>
          <w:ilvl w:val="0"/>
          <w:numId w:val="1"/>
        </w:numPr>
        <w:autoSpaceDE w:val="0"/>
        <w:autoSpaceDN w:val="0"/>
        <w:adjustRightInd w:val="0"/>
      </w:pPr>
      <w:r w:rsidRPr="00E35300">
        <w:rPr>
          <w:rFonts w:eastAsia="Times New Roman"/>
        </w:rPr>
        <w:t>“</w:t>
      </w:r>
      <w:r w:rsidRPr="00E35300">
        <w:rPr>
          <w:u w:val="single"/>
        </w:rPr>
        <w:t>Compatibility Zones are proposed, each with specific height standards aimed at providing an appropriate scale transition to the Judges Hill</w:t>
      </w:r>
      <w:r w:rsidRPr="00E35300">
        <w:t xml:space="preserve"> and Old West Austin Neighborhoods”</w:t>
      </w:r>
    </w:p>
    <w:p w:rsidR="00853BD5" w:rsidRPr="00E35300" w:rsidRDefault="00853BD5" w:rsidP="00853BD5">
      <w:pPr>
        <w:rPr>
          <w:rFonts w:eastAsia="Times New Roman"/>
        </w:rPr>
      </w:pPr>
    </w:p>
    <w:p w:rsidR="00853BD5" w:rsidRPr="00E35300" w:rsidRDefault="00853BD5" w:rsidP="00853BD5">
      <w:pPr>
        <w:pStyle w:val="ListParagraph"/>
        <w:numPr>
          <w:ilvl w:val="0"/>
          <w:numId w:val="1"/>
        </w:numPr>
        <w:rPr>
          <w:rFonts w:eastAsia="Times New Roman"/>
          <w:u w:val="single"/>
        </w:rPr>
      </w:pPr>
      <w:r w:rsidRPr="00E35300">
        <w:rPr>
          <w:rFonts w:eastAsia="Times New Roman"/>
        </w:rPr>
        <w:t>“</w:t>
      </w:r>
      <w:r w:rsidRPr="00E35300">
        <w:rPr>
          <w:rFonts w:eastAsia="Times New Roman"/>
          <w:u w:val="single"/>
        </w:rPr>
        <w:t>Mixed Use</w:t>
      </w:r>
      <w:r w:rsidRPr="00E35300">
        <w:rPr>
          <w:rFonts w:eastAsia="Times New Roman"/>
        </w:rPr>
        <w:t xml:space="preserve">: An appropriate mix of residential and non-residential uses should be allowed in all parts of Downtown, </w:t>
      </w:r>
      <w:r w:rsidRPr="00E35300">
        <w:rPr>
          <w:rFonts w:eastAsia="Times New Roman"/>
          <w:u w:val="single"/>
        </w:rPr>
        <w:t>except for Judges Hill</w:t>
      </w:r>
      <w:r w:rsidRPr="00E35300">
        <w:rPr>
          <w:rFonts w:eastAsia="Times New Roman"/>
        </w:rPr>
        <w:t xml:space="preserve">, </w:t>
      </w:r>
      <w:r w:rsidRPr="00E35300">
        <w:rPr>
          <w:rFonts w:eastAsia="Times New Roman"/>
          <w:u w:val="single"/>
        </w:rPr>
        <w:t>which should generally be preserved as a single-family residential neighborhood.”</w:t>
      </w:r>
    </w:p>
    <w:p w:rsidR="00853BD5" w:rsidRPr="00E35300" w:rsidRDefault="00853BD5" w:rsidP="00853BD5">
      <w:pPr>
        <w:rPr>
          <w:rFonts w:eastAsia="Times New Roman"/>
        </w:rPr>
      </w:pPr>
    </w:p>
    <w:p w:rsidR="00853BD5" w:rsidRPr="00E35300" w:rsidRDefault="00853BD5" w:rsidP="00853BD5">
      <w:pPr>
        <w:pStyle w:val="ListParagraph"/>
        <w:numPr>
          <w:ilvl w:val="0"/>
          <w:numId w:val="1"/>
        </w:numPr>
      </w:pPr>
      <w:r w:rsidRPr="00E35300">
        <w:t xml:space="preserve">“Downtown’s historic fabric is at risk of being demolished.  </w:t>
      </w:r>
      <w:r w:rsidRPr="00E35300">
        <w:rPr>
          <w:u w:val="single"/>
        </w:rPr>
        <w:t>More than 150 potentially significant historic properties, identified in Austin’s 1984 Cultural Resources Survey, have been demolished in Downtown</w:t>
      </w:r>
      <w:r w:rsidRPr="00E35300">
        <w:t xml:space="preserve"> over the past 35 years.”</w:t>
      </w:r>
    </w:p>
    <w:p w:rsidR="00853BD5" w:rsidRPr="00E35300" w:rsidRDefault="00853BD5" w:rsidP="00853BD5"/>
    <w:p w:rsidR="00853BD5" w:rsidRPr="00E35300" w:rsidRDefault="00853BD5" w:rsidP="00853BD5">
      <w:pPr>
        <w:pStyle w:val="ListParagraph"/>
        <w:numPr>
          <w:ilvl w:val="0"/>
          <w:numId w:val="1"/>
        </w:numPr>
        <w:rPr>
          <w:rFonts w:eastAsia="Times New Roman"/>
        </w:rPr>
      </w:pPr>
      <w:r w:rsidRPr="00E35300">
        <w:rPr>
          <w:rFonts w:eastAsia="Times New Roman"/>
        </w:rPr>
        <w:t>“</w:t>
      </w:r>
      <w:r w:rsidRPr="00E35300">
        <w:rPr>
          <w:rFonts w:eastAsia="Times New Roman"/>
          <w:u w:val="single"/>
        </w:rPr>
        <w:t>The DAP</w:t>
      </w:r>
      <w:r w:rsidRPr="00E35300">
        <w:rPr>
          <w:rFonts w:eastAsia="Times New Roman"/>
        </w:rPr>
        <w:t xml:space="preserve"> recognizes the importance of the historic fabric of the original city and has </w:t>
      </w:r>
      <w:r w:rsidRPr="00E35300">
        <w:rPr>
          <w:rFonts w:eastAsia="Times New Roman"/>
          <w:u w:val="single"/>
        </w:rPr>
        <w:t>identified nine individual “districts” that are generally cohesive in character</w:t>
      </w:r>
      <w:r w:rsidRPr="00E35300">
        <w:rPr>
          <w:rFonts w:eastAsia="Times New Roman"/>
        </w:rPr>
        <w:t>, in terms of building form and scale, which is often a result of their historical development.”</w:t>
      </w:r>
    </w:p>
    <w:p w:rsidR="00853BD5" w:rsidRPr="00E35300" w:rsidRDefault="00853BD5" w:rsidP="00853BD5">
      <w:pPr>
        <w:rPr>
          <w:rFonts w:eastAsia="Times New Roman"/>
        </w:rPr>
      </w:pPr>
    </w:p>
    <w:p w:rsidR="00853BD5" w:rsidRPr="00E35300" w:rsidRDefault="00853BD5" w:rsidP="00853BD5">
      <w:pPr>
        <w:pStyle w:val="ListParagraph"/>
        <w:numPr>
          <w:ilvl w:val="0"/>
          <w:numId w:val="1"/>
        </w:numPr>
        <w:rPr>
          <w:rFonts w:eastAsia="Times New Roman"/>
        </w:rPr>
      </w:pPr>
      <w:r w:rsidRPr="00E35300">
        <w:rPr>
          <w:rFonts w:eastAsia="Times New Roman"/>
        </w:rPr>
        <w:lastRenderedPageBreak/>
        <w:t>“</w:t>
      </w:r>
      <w:r w:rsidRPr="00E35300">
        <w:rPr>
          <w:rFonts w:eastAsia="Times New Roman"/>
          <w:u w:val="single"/>
        </w:rPr>
        <w:t>Historic preservation is important if Downtown is to continue to develop in a way that is authentically and uniquely Austin</w:t>
      </w:r>
      <w:r w:rsidRPr="00E35300">
        <w:rPr>
          <w:rFonts w:eastAsia="Times New Roman"/>
        </w:rPr>
        <w:t xml:space="preserve"> - where the history of place is evident and celebrated. Downtown Austin’s sense of place is built to a great extent on its unique collection of historic buildings and landscapes.”</w:t>
      </w:r>
    </w:p>
    <w:p w:rsidR="00853BD5" w:rsidRPr="00E35300" w:rsidRDefault="00853BD5" w:rsidP="00853BD5">
      <w:pPr>
        <w:rPr>
          <w:rFonts w:eastAsia="Times New Roman"/>
        </w:rPr>
      </w:pPr>
    </w:p>
    <w:p w:rsidR="00853BD5" w:rsidRPr="00E35300" w:rsidRDefault="00853BD5" w:rsidP="00853BD5">
      <w:pPr>
        <w:pStyle w:val="ListParagraph"/>
        <w:numPr>
          <w:ilvl w:val="0"/>
          <w:numId w:val="1"/>
        </w:numPr>
        <w:rPr>
          <w:rFonts w:eastAsia="Times New Roman"/>
        </w:rPr>
      </w:pPr>
      <w:r w:rsidRPr="00E35300">
        <w:rPr>
          <w:rFonts w:eastAsia="Times New Roman"/>
        </w:rPr>
        <w:t>“</w:t>
      </w:r>
      <w:r w:rsidRPr="00E35300">
        <w:rPr>
          <w:rFonts w:eastAsia="Times New Roman"/>
          <w:u w:val="single"/>
        </w:rPr>
        <w:t>Preservation is also consistent with Austin’s value of sustainability</w:t>
      </w:r>
      <w:r w:rsidRPr="00E35300">
        <w:rPr>
          <w:rFonts w:eastAsia="Times New Roman"/>
        </w:rPr>
        <w:t>. The conservation and improvement of existing built resources, including re-use of historic and existing buildings, greening of the existing building stock, and reinvestment in older and historic districts, are key elements of a sustainable downtown.”</w:t>
      </w:r>
    </w:p>
    <w:p w:rsidR="0009781F" w:rsidRDefault="0009781F" w:rsidP="005A6B36"/>
    <w:p w:rsidR="00401502" w:rsidRDefault="00853BD5" w:rsidP="005A6B36">
      <w:r>
        <w:t xml:space="preserve">Adapting CodeNEXT to conform to the DAP is no mean feat.  </w:t>
      </w:r>
      <w:r w:rsidR="00883786">
        <w:t>Preserving history and tree canopy in Judges Hill is a very different task from promoting high rises in the nearby Uptown/Capitol District.</w:t>
      </w:r>
      <w:r>
        <w:t xml:space="preserve">  Since a picture is worth a thousand words, we’ll start with the following maps</w:t>
      </w:r>
      <w:r w:rsidR="00883786">
        <w:t xml:space="preserve"> </w:t>
      </w:r>
      <w:r>
        <w:t>that define</w:t>
      </w:r>
      <w:r w:rsidR="00883786">
        <w:t xml:space="preserve"> the distributions of </w:t>
      </w:r>
      <w:r>
        <w:t xml:space="preserve">many important </w:t>
      </w:r>
      <w:r w:rsidR="00883786">
        <w:t>DAP parameters that must be respected to honor that process:</w:t>
      </w:r>
    </w:p>
    <w:p w:rsidR="00401502" w:rsidRDefault="00401502" w:rsidP="005A6B36"/>
    <w:p w:rsidR="00F83C6F" w:rsidRDefault="00401502" w:rsidP="004A28E8">
      <w:pPr>
        <w:pStyle w:val="ListParagraph"/>
        <w:numPr>
          <w:ilvl w:val="0"/>
          <w:numId w:val="2"/>
        </w:numPr>
      </w:pPr>
      <w:r>
        <w:t>Traditional Compatibility Standards</w:t>
      </w:r>
      <w:r w:rsidR="00590BE9">
        <w:t xml:space="preserve"> in the </w:t>
      </w:r>
      <w:r w:rsidR="004A28E8">
        <w:t xml:space="preserve">western JHD consistent with </w:t>
      </w:r>
      <w:r w:rsidR="00590BE9">
        <w:t xml:space="preserve">the </w:t>
      </w:r>
      <w:r w:rsidR="004A28E8">
        <w:t>2014 Pease Park Master Plan Council resolution</w:t>
      </w:r>
    </w:p>
    <w:p w:rsidR="005A6B36" w:rsidRDefault="00F83C6F" w:rsidP="004A28E8">
      <w:pPr>
        <w:pStyle w:val="ListParagraph"/>
        <w:numPr>
          <w:ilvl w:val="0"/>
          <w:numId w:val="2"/>
        </w:numPr>
      </w:pPr>
      <w:r>
        <w:t>DAP Compat</w:t>
      </w:r>
      <w:r w:rsidR="00DE7D2C">
        <w:t>ibility Zones (less restrictive and</w:t>
      </w:r>
      <w:r>
        <w:t xml:space="preserve"> more predictable)</w:t>
      </w:r>
      <w:r w:rsidR="00590BE9">
        <w:t xml:space="preserve"> in the eastern JHD and NWD</w:t>
      </w:r>
    </w:p>
    <w:p w:rsidR="00F83C6F" w:rsidRDefault="00F83C6F" w:rsidP="004A28E8">
      <w:pPr>
        <w:pStyle w:val="ListParagraph"/>
        <w:numPr>
          <w:ilvl w:val="0"/>
          <w:numId w:val="2"/>
        </w:numPr>
      </w:pPr>
      <w:r>
        <w:t>Density Bonuses</w:t>
      </w:r>
      <w:r w:rsidR="00E85810">
        <w:t xml:space="preserve"> (FAR</w:t>
      </w:r>
      <w:r w:rsidR="00590BE9">
        <w:t>s of 3, 4 and</w:t>
      </w:r>
      <w:r w:rsidR="00E85810">
        <w:t xml:space="preserve"> 5</w:t>
      </w:r>
      <w:r w:rsidR="00590BE9">
        <w:t>,</w:t>
      </w:r>
      <w:r w:rsidR="00E85810">
        <w:t xml:space="preserve"> and heights of  90’</w:t>
      </w:r>
      <w:r w:rsidR="00590BE9">
        <w:t>, 100’ and</w:t>
      </w:r>
      <w:r w:rsidR="00E85810">
        <w:t xml:space="preserve"> 120’</w:t>
      </w:r>
      <w:r w:rsidR="00590BE9">
        <w:t>)</w:t>
      </w:r>
    </w:p>
    <w:p w:rsidR="00F83C6F" w:rsidRDefault="00F83C6F" w:rsidP="004A28E8">
      <w:pPr>
        <w:pStyle w:val="ListParagraph"/>
        <w:numPr>
          <w:ilvl w:val="0"/>
          <w:numId w:val="2"/>
        </w:numPr>
      </w:pPr>
      <w:r>
        <w:t>Zoning changes</w:t>
      </w:r>
      <w:r w:rsidR="00E85810">
        <w:t>/</w:t>
      </w:r>
      <w:r w:rsidR="00C07D70">
        <w:t xml:space="preserve">new </w:t>
      </w:r>
      <w:r w:rsidR="00E85810">
        <w:t>Mixed Use</w:t>
      </w:r>
      <w:r>
        <w:t xml:space="preserve"> (</w:t>
      </w:r>
      <w:r w:rsidR="00C07D70">
        <w:t xml:space="preserve">limited to </w:t>
      </w:r>
      <w:r w:rsidR="004B5635">
        <w:t xml:space="preserve">the NWD:  </w:t>
      </w:r>
      <w:r w:rsidR="00C07D70">
        <w:t>D</w:t>
      </w:r>
      <w:r>
        <w:t xml:space="preserve">MU-40 and </w:t>
      </w:r>
      <w:r w:rsidR="00C07D70">
        <w:t>D</w:t>
      </w:r>
      <w:r>
        <w:t>MU-60)</w:t>
      </w:r>
    </w:p>
    <w:p w:rsidR="008208BA" w:rsidRDefault="008208BA" w:rsidP="004A28E8">
      <w:pPr>
        <w:pStyle w:val="ListParagraph"/>
        <w:numPr>
          <w:ilvl w:val="0"/>
          <w:numId w:val="2"/>
        </w:numPr>
      </w:pPr>
      <w:r>
        <w:t>Street setbacks.</w:t>
      </w:r>
    </w:p>
    <w:p w:rsidR="00F83C6F" w:rsidRDefault="00F83C6F" w:rsidP="005A6B36"/>
    <w:p w:rsidR="00F83C6F" w:rsidRDefault="00F83C6F" w:rsidP="005A6B36"/>
    <w:p w:rsidR="005A6B36" w:rsidRDefault="005A6B36" w:rsidP="00F025BE"/>
    <w:p w:rsidR="005A6B36" w:rsidRDefault="005A6B36" w:rsidP="00F025BE"/>
    <w:p w:rsidR="00F025BE" w:rsidRDefault="00F025BE" w:rsidP="00F025BE">
      <w:pPr>
        <w:rPr>
          <w:u w:val="single"/>
        </w:rPr>
      </w:pPr>
      <w:r>
        <w:rPr>
          <w:noProof/>
          <w:u w:val="single"/>
          <w:lang w:bidi="ar-SA"/>
        </w:rPr>
        <w:lastRenderedPageBreak/>
        <w:drawing>
          <wp:inline distT="0" distB="0" distL="0" distR="0">
            <wp:extent cx="5636683" cy="7396743"/>
            <wp:effectExtent l="19050" t="0" r="2117" b="0"/>
            <wp:docPr id="3" name="Picture 2" descr="C:\Users\danni\Documents\JHNA\Compatibility Zones Map dap_final_report_11-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ni\Documents\JHNA\Compatibility Zones Map dap_final_report_11-15-10.jpg"/>
                    <pic:cNvPicPr>
                      <a:picLocks noChangeAspect="1" noChangeArrowheads="1"/>
                    </pic:cNvPicPr>
                  </pic:nvPicPr>
                  <pic:blipFill>
                    <a:blip r:embed="rId10" cstate="print"/>
                    <a:srcRect/>
                    <a:stretch>
                      <a:fillRect/>
                    </a:stretch>
                  </pic:blipFill>
                  <pic:spPr bwMode="auto">
                    <a:xfrm>
                      <a:off x="0" y="0"/>
                      <a:ext cx="5638691" cy="7399379"/>
                    </a:xfrm>
                    <a:prstGeom prst="rect">
                      <a:avLst/>
                    </a:prstGeom>
                    <a:noFill/>
                    <a:ln w="9525">
                      <a:noFill/>
                      <a:miter lim="800000"/>
                      <a:headEnd/>
                      <a:tailEnd/>
                    </a:ln>
                  </pic:spPr>
                </pic:pic>
              </a:graphicData>
            </a:graphic>
          </wp:inline>
        </w:drawing>
      </w:r>
    </w:p>
    <w:p w:rsidR="00F025BE" w:rsidRDefault="00F025BE" w:rsidP="00F025BE">
      <w:pPr>
        <w:rPr>
          <w:u w:val="single"/>
        </w:rPr>
      </w:pPr>
      <w:r>
        <w:rPr>
          <w:noProof/>
          <w:u w:val="single"/>
          <w:lang w:bidi="ar-SA"/>
        </w:rPr>
        <w:lastRenderedPageBreak/>
        <w:drawing>
          <wp:inline distT="0" distB="0" distL="0" distR="0">
            <wp:extent cx="5943600" cy="3021978"/>
            <wp:effectExtent l="19050" t="0" r="0" b="0"/>
            <wp:docPr id="5" name="Picture 5" descr="C:\Users\danni\Documents\JHNA\Current Compat. effect JHD 0-30-40-50-60 by color to front setback from rear in D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ni\Documents\JHNA\Current Compat. effect JHD 0-30-40-50-60 by color to front setback from rear in DAP.jpg"/>
                    <pic:cNvPicPr>
                      <a:picLocks noChangeAspect="1" noChangeArrowheads="1"/>
                    </pic:cNvPicPr>
                  </pic:nvPicPr>
                  <pic:blipFill>
                    <a:blip r:embed="rId11" cstate="print"/>
                    <a:srcRect/>
                    <a:stretch>
                      <a:fillRect/>
                    </a:stretch>
                  </pic:blipFill>
                  <pic:spPr bwMode="auto">
                    <a:xfrm>
                      <a:off x="0" y="0"/>
                      <a:ext cx="5943600" cy="3021978"/>
                    </a:xfrm>
                    <a:prstGeom prst="rect">
                      <a:avLst/>
                    </a:prstGeom>
                    <a:noFill/>
                    <a:ln w="9525">
                      <a:noFill/>
                      <a:miter lim="800000"/>
                      <a:headEnd/>
                      <a:tailEnd/>
                    </a:ln>
                  </pic:spPr>
                </pic:pic>
              </a:graphicData>
            </a:graphic>
          </wp:inline>
        </w:drawing>
      </w:r>
    </w:p>
    <w:p w:rsidR="00F025BE" w:rsidRDefault="00596774" w:rsidP="00F025BE">
      <w:pPr>
        <w:rPr>
          <w:u w:val="single"/>
        </w:rPr>
      </w:pPr>
      <w:r>
        <w:rPr>
          <w:u w:val="single"/>
        </w:rPr>
        <w:t xml:space="preserve">Addl. </w:t>
      </w:r>
      <w:r w:rsidR="00E85810">
        <w:rPr>
          <w:u w:val="single"/>
        </w:rPr>
        <w:t xml:space="preserve">JHD </w:t>
      </w:r>
      <w:r w:rsidR="00F025BE">
        <w:rPr>
          <w:u w:val="single"/>
        </w:rPr>
        <w:t xml:space="preserve">Compatibility Effect </w:t>
      </w:r>
      <w:r>
        <w:rPr>
          <w:u w:val="single"/>
        </w:rPr>
        <w:t>per</w:t>
      </w:r>
      <w:r w:rsidR="00E85810">
        <w:rPr>
          <w:u w:val="single"/>
        </w:rPr>
        <w:t xml:space="preserve"> </w:t>
      </w:r>
      <w:r w:rsidR="00AE7CE3">
        <w:rPr>
          <w:u w:val="single"/>
        </w:rPr>
        <w:t xml:space="preserve">the </w:t>
      </w:r>
      <w:r w:rsidR="00F025BE">
        <w:rPr>
          <w:u w:val="single"/>
        </w:rPr>
        <w:t>DAP</w:t>
      </w:r>
      <w:r w:rsidR="00E85810">
        <w:rPr>
          <w:u w:val="single"/>
        </w:rPr>
        <w:t xml:space="preserve"> </w:t>
      </w:r>
      <w:r w:rsidR="00AE7CE3">
        <w:rPr>
          <w:u w:val="single"/>
        </w:rPr>
        <w:t>in the JHD &amp; adj. NWD overlain on zoning</w:t>
      </w:r>
      <w:r w:rsidR="00F025BE">
        <w:rPr>
          <w:u w:val="single"/>
        </w:rPr>
        <w:t xml:space="preserve">:  </w:t>
      </w:r>
      <w:r>
        <w:rPr>
          <w:u w:val="single"/>
        </w:rPr>
        <w:t xml:space="preserve">Yellow = SF-3, Pink = Office, Gold = Multifamily;  </w:t>
      </w:r>
      <w:r w:rsidR="00F025BE">
        <w:rPr>
          <w:u w:val="single"/>
        </w:rPr>
        <w:t>Dk green</w:t>
      </w:r>
      <w:r w:rsidR="00AE7CE3">
        <w:rPr>
          <w:u w:val="single"/>
        </w:rPr>
        <w:t xml:space="preserve"> =</w:t>
      </w:r>
      <w:r w:rsidR="00F025BE">
        <w:rPr>
          <w:u w:val="single"/>
        </w:rPr>
        <w:t xml:space="preserve"> </w:t>
      </w:r>
      <w:r w:rsidR="00AE7CE3">
        <w:rPr>
          <w:u w:val="single"/>
        </w:rPr>
        <w:t xml:space="preserve">15’/25’ </w:t>
      </w:r>
      <w:r w:rsidR="00F025BE">
        <w:rPr>
          <w:u w:val="single"/>
        </w:rPr>
        <w:t>setback</w:t>
      </w:r>
      <w:r w:rsidR="00AE7CE3">
        <w:rPr>
          <w:u w:val="single"/>
        </w:rPr>
        <w:t>s from SF-3</w:t>
      </w:r>
      <w:r w:rsidR="00F025BE">
        <w:rPr>
          <w:u w:val="single"/>
        </w:rPr>
        <w:t>; Lt green</w:t>
      </w:r>
      <w:r w:rsidR="00AE7CE3">
        <w:rPr>
          <w:u w:val="single"/>
        </w:rPr>
        <w:t xml:space="preserve"> = 30’ht; Gray = 40’ht;</w:t>
      </w:r>
      <w:r w:rsidR="00F025BE">
        <w:rPr>
          <w:u w:val="single"/>
        </w:rPr>
        <w:t xml:space="preserve"> Lt blue</w:t>
      </w:r>
      <w:r w:rsidR="00AE7CE3">
        <w:rPr>
          <w:u w:val="single"/>
        </w:rPr>
        <w:t xml:space="preserve"> =</w:t>
      </w:r>
      <w:r w:rsidR="00F025BE">
        <w:rPr>
          <w:u w:val="single"/>
        </w:rPr>
        <w:t xml:space="preserve"> 40-50’h</w:t>
      </w:r>
      <w:r w:rsidR="00AE7CE3">
        <w:rPr>
          <w:u w:val="single"/>
        </w:rPr>
        <w:t>t</w:t>
      </w:r>
      <w:r w:rsidR="00F025BE">
        <w:rPr>
          <w:u w:val="single"/>
        </w:rPr>
        <w:t xml:space="preserve"> in steps; Dk blue</w:t>
      </w:r>
      <w:r w:rsidR="00AE7CE3">
        <w:rPr>
          <w:u w:val="single"/>
        </w:rPr>
        <w:t xml:space="preserve"> =</w:t>
      </w:r>
      <w:r w:rsidR="00F025BE">
        <w:rPr>
          <w:u w:val="single"/>
        </w:rPr>
        <w:t xml:space="preserve"> 50’-56’ in steps (</w:t>
      </w:r>
      <w:r w:rsidR="00AE7CE3">
        <w:rPr>
          <w:u w:val="single"/>
        </w:rPr>
        <w:t>just</w:t>
      </w:r>
      <w:r w:rsidR="00F025BE">
        <w:rPr>
          <w:u w:val="single"/>
        </w:rPr>
        <w:t xml:space="preserve"> 1 </w:t>
      </w:r>
      <w:r>
        <w:rPr>
          <w:u w:val="single"/>
        </w:rPr>
        <w:t>prop)</w:t>
      </w:r>
      <w:r w:rsidR="00F025BE">
        <w:rPr>
          <w:u w:val="single"/>
        </w:rPr>
        <w:t>.</w:t>
      </w:r>
      <w:r w:rsidR="003B594F">
        <w:rPr>
          <w:u w:val="single"/>
        </w:rPr>
        <w:t xml:space="preserve">  </w:t>
      </w:r>
    </w:p>
    <w:p w:rsidR="00F025BE" w:rsidRDefault="00F025BE" w:rsidP="00F025BE">
      <w:pPr>
        <w:rPr>
          <w:u w:val="single"/>
        </w:rPr>
      </w:pPr>
    </w:p>
    <w:p w:rsidR="00F025BE" w:rsidRDefault="00F025BE" w:rsidP="00F025BE">
      <w:pPr>
        <w:rPr>
          <w:u w:val="single"/>
        </w:rPr>
      </w:pPr>
      <w:r>
        <w:rPr>
          <w:noProof/>
          <w:u w:val="single"/>
          <w:lang w:bidi="ar-SA"/>
        </w:rPr>
        <w:drawing>
          <wp:inline distT="0" distB="0" distL="0" distR="0">
            <wp:extent cx="5961191" cy="4148667"/>
            <wp:effectExtent l="19050" t="0" r="1459" b="0"/>
            <wp:docPr id="4" name="Picture 3" descr="C:\Users\danni\Documents\JHNA\DAP - Density Bonuses Map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ni\Documents\JHNA\DAP - Density Bonuses Map 2011.jpg"/>
                    <pic:cNvPicPr>
                      <a:picLocks noChangeAspect="1" noChangeArrowheads="1"/>
                    </pic:cNvPicPr>
                  </pic:nvPicPr>
                  <pic:blipFill>
                    <a:blip r:embed="rId12" cstate="print"/>
                    <a:srcRect/>
                    <a:stretch>
                      <a:fillRect/>
                    </a:stretch>
                  </pic:blipFill>
                  <pic:spPr bwMode="auto">
                    <a:xfrm>
                      <a:off x="0" y="0"/>
                      <a:ext cx="5964550" cy="4151005"/>
                    </a:xfrm>
                    <a:prstGeom prst="rect">
                      <a:avLst/>
                    </a:prstGeom>
                    <a:noFill/>
                    <a:ln w="9525">
                      <a:noFill/>
                      <a:miter lim="800000"/>
                      <a:headEnd/>
                      <a:tailEnd/>
                    </a:ln>
                  </pic:spPr>
                </pic:pic>
              </a:graphicData>
            </a:graphic>
          </wp:inline>
        </w:drawing>
      </w:r>
    </w:p>
    <w:p w:rsidR="00F025BE" w:rsidRDefault="00F025BE" w:rsidP="00F025BE">
      <w:pPr>
        <w:rPr>
          <w:u w:val="single"/>
        </w:rPr>
      </w:pPr>
      <w:r>
        <w:rPr>
          <w:u w:val="single"/>
        </w:rPr>
        <w:t xml:space="preserve">DAP Density Bonuses:  In &amp; beyond the eastern portion of the NWD Panhandle, </w:t>
      </w:r>
      <w:r w:rsidR="00883786">
        <w:rPr>
          <w:u w:val="single"/>
        </w:rPr>
        <w:t>N</w:t>
      </w:r>
      <w:r>
        <w:rPr>
          <w:u w:val="single"/>
        </w:rPr>
        <w:t>ot in the JHD</w:t>
      </w:r>
    </w:p>
    <w:p w:rsidR="00F025BE" w:rsidRDefault="00F025BE" w:rsidP="00F025BE">
      <w:pPr>
        <w:rPr>
          <w:u w:val="single"/>
        </w:rPr>
      </w:pPr>
      <w:r>
        <w:rPr>
          <w:noProof/>
          <w:u w:val="single"/>
          <w:lang w:bidi="ar-SA"/>
        </w:rPr>
        <w:lastRenderedPageBreak/>
        <w:drawing>
          <wp:inline distT="0" distB="0" distL="0" distR="0">
            <wp:extent cx="5581650" cy="7990605"/>
            <wp:effectExtent l="19050" t="0" r="0" b="0"/>
            <wp:docPr id="6" name="Picture 4" descr="C:\Users\danni\Documents\JHNA\DAP Adopted DMU-40 and DMU-60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ni\Documents\JHNA\DAP Adopted DMU-40 and DMU-60 Map.jpg"/>
                    <pic:cNvPicPr>
                      <a:picLocks noChangeAspect="1" noChangeArrowheads="1"/>
                    </pic:cNvPicPr>
                  </pic:nvPicPr>
                  <pic:blipFill>
                    <a:blip r:embed="rId13" cstate="print"/>
                    <a:srcRect/>
                    <a:stretch>
                      <a:fillRect/>
                    </a:stretch>
                  </pic:blipFill>
                  <pic:spPr bwMode="auto">
                    <a:xfrm>
                      <a:off x="0" y="0"/>
                      <a:ext cx="5581650" cy="7990605"/>
                    </a:xfrm>
                    <a:prstGeom prst="rect">
                      <a:avLst/>
                    </a:prstGeom>
                    <a:noFill/>
                    <a:ln w="9525">
                      <a:noFill/>
                      <a:miter lim="800000"/>
                      <a:headEnd/>
                      <a:tailEnd/>
                    </a:ln>
                  </pic:spPr>
                </pic:pic>
              </a:graphicData>
            </a:graphic>
          </wp:inline>
        </w:drawing>
      </w:r>
    </w:p>
    <w:p w:rsidR="00F025BE" w:rsidRDefault="003B594F" w:rsidP="00F025BE">
      <w:pPr>
        <w:rPr>
          <w:u w:val="single"/>
        </w:rPr>
      </w:pPr>
      <w:r>
        <w:rPr>
          <w:u w:val="single"/>
        </w:rPr>
        <w:t>DAP:  DMU-</w:t>
      </w:r>
      <w:r w:rsidR="00F025BE">
        <w:rPr>
          <w:u w:val="single"/>
        </w:rPr>
        <w:t>40</w:t>
      </w:r>
      <w:r>
        <w:rPr>
          <w:u w:val="single"/>
        </w:rPr>
        <w:t xml:space="preserve"> &amp; DMU-60 i</w:t>
      </w:r>
      <w:r w:rsidR="00F025BE">
        <w:rPr>
          <w:u w:val="single"/>
        </w:rPr>
        <w:t>n the NWD</w:t>
      </w:r>
      <w:r>
        <w:rPr>
          <w:u w:val="single"/>
        </w:rPr>
        <w:t>,</w:t>
      </w:r>
      <w:r w:rsidR="00F025BE">
        <w:rPr>
          <w:u w:val="single"/>
        </w:rPr>
        <w:t xml:space="preserve"> but no </w:t>
      </w:r>
      <w:r w:rsidR="00C07D70">
        <w:rPr>
          <w:u w:val="single"/>
        </w:rPr>
        <w:t>new</w:t>
      </w:r>
      <w:r w:rsidR="00F025BE">
        <w:rPr>
          <w:u w:val="single"/>
        </w:rPr>
        <w:t xml:space="preserve"> mixed use in the JHD</w:t>
      </w:r>
    </w:p>
    <w:p w:rsidR="008208BA" w:rsidRDefault="002450F0" w:rsidP="00F025BE">
      <w:pPr>
        <w:rPr>
          <w:u w:val="single"/>
        </w:rPr>
      </w:pPr>
      <w:r>
        <w:rPr>
          <w:noProof/>
          <w:u w:val="single"/>
          <w:lang w:bidi="ar-SA"/>
        </w:rPr>
        <w:lastRenderedPageBreak/>
        <w:drawing>
          <wp:inline distT="0" distB="0" distL="0" distR="0">
            <wp:extent cx="5524641" cy="7950200"/>
            <wp:effectExtent l="19050" t="0" r="0" b="0"/>
            <wp:docPr id="2" name="Picture 2" descr="C:\Users\danni\Documents\JHNA\CodeNEXT\Feedback after CodeNEXT draft map\DAP Street Setbacks Map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ni\Documents\JHNA\CodeNEXT\Feedback after CodeNEXT draft map\DAP Street Setbacks Map high res.jpg"/>
                    <pic:cNvPicPr>
                      <a:picLocks noChangeAspect="1" noChangeArrowheads="1"/>
                    </pic:cNvPicPr>
                  </pic:nvPicPr>
                  <pic:blipFill>
                    <a:blip r:embed="rId14" cstate="print"/>
                    <a:srcRect/>
                    <a:stretch>
                      <a:fillRect/>
                    </a:stretch>
                  </pic:blipFill>
                  <pic:spPr bwMode="auto">
                    <a:xfrm>
                      <a:off x="0" y="0"/>
                      <a:ext cx="5526719" cy="7953190"/>
                    </a:xfrm>
                    <a:prstGeom prst="rect">
                      <a:avLst/>
                    </a:prstGeom>
                    <a:noFill/>
                    <a:ln w="9525">
                      <a:noFill/>
                      <a:miter lim="800000"/>
                      <a:headEnd/>
                      <a:tailEnd/>
                    </a:ln>
                  </pic:spPr>
                </pic:pic>
              </a:graphicData>
            </a:graphic>
          </wp:inline>
        </w:drawing>
      </w:r>
    </w:p>
    <w:p w:rsidR="002450F0" w:rsidRDefault="002450F0" w:rsidP="00F025BE">
      <w:pPr>
        <w:rPr>
          <w:u w:val="single"/>
        </w:rPr>
      </w:pPr>
      <w:r>
        <w:rPr>
          <w:u w:val="single"/>
        </w:rPr>
        <w:t>DAP Final Street Setbacks Map (JHD &amp; adj. NWD upper left)</w:t>
      </w:r>
    </w:p>
    <w:p w:rsidR="004A28E8" w:rsidRDefault="004B5635" w:rsidP="00F025BE">
      <w:r>
        <w:lastRenderedPageBreak/>
        <w:t xml:space="preserve">The following </w:t>
      </w:r>
      <w:r w:rsidR="004A28E8">
        <w:t xml:space="preserve">CodeNEXT </w:t>
      </w:r>
      <w:r w:rsidR="00D5295C">
        <w:t xml:space="preserve">Draft </w:t>
      </w:r>
      <w:r w:rsidR="004A28E8">
        <w:t xml:space="preserve">zones </w:t>
      </w:r>
      <w:r>
        <w:t xml:space="preserve">would best approximate </w:t>
      </w:r>
      <w:r w:rsidR="004A28E8">
        <w:t xml:space="preserve">the DAP </w:t>
      </w:r>
      <w:r w:rsidR="00883786">
        <w:t>if tailored with an overlay per the above maps and the other DAP parameters that follow in this paper</w:t>
      </w:r>
      <w:r>
        <w:t>:</w:t>
      </w:r>
      <w:r w:rsidR="00B80DC5">
        <w:t xml:space="preserve"> </w:t>
      </w:r>
    </w:p>
    <w:p w:rsidR="004A28E8" w:rsidRDefault="004A28E8" w:rsidP="00F025BE"/>
    <w:p w:rsidR="004A28E8" w:rsidRDefault="008F7410" w:rsidP="00590BE9">
      <w:pPr>
        <w:pStyle w:val="ListParagraph"/>
        <w:numPr>
          <w:ilvl w:val="0"/>
          <w:numId w:val="3"/>
        </w:numPr>
      </w:pPr>
      <w:r>
        <w:t xml:space="preserve">LMDR and </w:t>
      </w:r>
      <w:r w:rsidR="004A28E8">
        <w:t xml:space="preserve">T3 </w:t>
      </w:r>
      <w:r w:rsidR="00883786">
        <w:t xml:space="preserve">to </w:t>
      </w:r>
      <w:r w:rsidR="004A28E8">
        <w:t>become VLDR</w:t>
      </w:r>
      <w:r w:rsidR="00195119">
        <w:t>/R1A</w:t>
      </w:r>
      <w:r w:rsidR="004A28E8">
        <w:t xml:space="preserve"> across the southern and western slope</w:t>
      </w:r>
      <w:r w:rsidR="004B5635">
        <w:t>s to W. 16th Street, Shoal Creek Blvd. and N. Lamar Blvd</w:t>
      </w:r>
      <w:r w:rsidR="00D5295C">
        <w:t xml:space="preserve">., </w:t>
      </w:r>
      <w:r w:rsidR="004B5635">
        <w:t xml:space="preserve">appropriate for </w:t>
      </w:r>
      <w:r>
        <w:t>large lots</w:t>
      </w:r>
      <w:r w:rsidR="004B5635">
        <w:t xml:space="preserve"> </w:t>
      </w:r>
      <w:r w:rsidR="00E124E8">
        <w:t>(</w:t>
      </w:r>
      <w:r w:rsidR="00D5295C">
        <w:t>here as large as</w:t>
      </w:r>
      <w:r w:rsidR="00E124E8">
        <w:t xml:space="preserve"> 1.6 acres) with significant slopes and/or</w:t>
      </w:r>
      <w:r w:rsidR="008208BA">
        <w:t xml:space="preserve"> environmental features like the city’s critical one</w:t>
      </w:r>
      <w:r w:rsidR="00383D40">
        <w:t xml:space="preserve">, </w:t>
      </w:r>
      <w:r w:rsidR="008208BA">
        <w:t>canyon rimrock</w:t>
      </w:r>
      <w:r w:rsidR="00383D40">
        <w:t>,</w:t>
      </w:r>
      <w:r w:rsidR="00D5295C">
        <w:t xml:space="preserve"> </w:t>
      </w:r>
      <w:r w:rsidR="008208BA">
        <w:t xml:space="preserve">documented by a geologist </w:t>
      </w:r>
      <w:r w:rsidR="00B80DC5">
        <w:t>(</w:t>
      </w:r>
      <w:r w:rsidR="00383D40">
        <w:rPr>
          <w:color w:val="FF0000"/>
        </w:rPr>
        <w:t>Appendix B</w:t>
      </w:r>
      <w:r w:rsidR="008F21FC">
        <w:t>)</w:t>
      </w:r>
      <w:r w:rsidR="00E124E8">
        <w:t xml:space="preserve"> a</w:t>
      </w:r>
      <w:r w:rsidR="00D5295C">
        <w:t>s well as</w:t>
      </w:r>
      <w:r w:rsidR="00E124E8">
        <w:t xml:space="preserve"> the </w:t>
      </w:r>
      <w:r w:rsidR="00D5295C">
        <w:t xml:space="preserve">more </w:t>
      </w:r>
      <w:r w:rsidR="00E124E8">
        <w:t>obvious one</w:t>
      </w:r>
      <w:r w:rsidR="00D5295C">
        <w:t xml:space="preserve">--its position above </w:t>
      </w:r>
      <w:r w:rsidR="00E124E8">
        <w:t>the chronic Shoal Creek/Lamar flood plain.</w:t>
      </w:r>
      <w:r w:rsidR="008208BA">
        <w:t xml:space="preserve"> </w:t>
      </w:r>
    </w:p>
    <w:p w:rsidR="004A28E8" w:rsidRDefault="00B80DC5" w:rsidP="00590BE9">
      <w:pPr>
        <w:pStyle w:val="ListParagraph"/>
        <w:numPr>
          <w:ilvl w:val="0"/>
          <w:numId w:val="3"/>
        </w:numPr>
      </w:pPr>
      <w:r>
        <w:t xml:space="preserve">Other </w:t>
      </w:r>
      <w:r w:rsidR="008F7410">
        <w:t>LMDR</w:t>
      </w:r>
      <w:r w:rsidR="00D5295C">
        <w:t>,</w:t>
      </w:r>
      <w:r w:rsidR="008F7410">
        <w:t xml:space="preserve"> and T3 on lots over 10,000 square feet</w:t>
      </w:r>
      <w:r w:rsidR="00D5295C">
        <w:t>,</w:t>
      </w:r>
      <w:r w:rsidR="008F7410">
        <w:t xml:space="preserve"> </w:t>
      </w:r>
      <w:r w:rsidR="00883786">
        <w:t xml:space="preserve">to </w:t>
      </w:r>
      <w:r w:rsidR="004A28E8">
        <w:t>become LDR</w:t>
      </w:r>
      <w:r w:rsidR="00195119">
        <w:t>/R1B</w:t>
      </w:r>
      <w:r w:rsidR="00D5295C">
        <w:t xml:space="preserve">, </w:t>
      </w:r>
      <w:r w:rsidR="008F7410">
        <w:t>appropriate for large lots that lack environmental features and</w:t>
      </w:r>
      <w:r w:rsidR="00340649">
        <w:t>/or have</w:t>
      </w:r>
      <w:r w:rsidR="008F7410">
        <w:t xml:space="preserve"> a significant slope.  These l</w:t>
      </w:r>
      <w:r w:rsidR="00845FAF">
        <w:t>ots are as large as 0.85 acres.</w:t>
      </w:r>
    </w:p>
    <w:p w:rsidR="008F7410" w:rsidRDefault="008F7410" w:rsidP="00590BE9">
      <w:pPr>
        <w:pStyle w:val="ListParagraph"/>
        <w:numPr>
          <w:ilvl w:val="0"/>
          <w:numId w:val="3"/>
        </w:numPr>
      </w:pPr>
      <w:r>
        <w:t xml:space="preserve">T3 </w:t>
      </w:r>
      <w:r w:rsidR="00883786">
        <w:t xml:space="preserve">to </w:t>
      </w:r>
      <w:r>
        <w:t>become LMDR</w:t>
      </w:r>
      <w:r w:rsidR="00195119">
        <w:t>/R1C</w:t>
      </w:r>
    </w:p>
    <w:p w:rsidR="008F7410" w:rsidRDefault="008F7410" w:rsidP="00590BE9">
      <w:pPr>
        <w:pStyle w:val="ListParagraph"/>
        <w:numPr>
          <w:ilvl w:val="0"/>
          <w:numId w:val="3"/>
        </w:numPr>
      </w:pPr>
      <w:r>
        <w:t>LMDR</w:t>
      </w:r>
      <w:r w:rsidR="00195119">
        <w:t>/R1C</w:t>
      </w:r>
      <w:r>
        <w:t xml:space="preserve"> on lots under 10,000 square feet </w:t>
      </w:r>
      <w:r w:rsidR="00883786">
        <w:t>to be</w:t>
      </w:r>
      <w:r>
        <w:t xml:space="preserve"> unchanged from the draft.</w:t>
      </w:r>
    </w:p>
    <w:p w:rsidR="0010172B" w:rsidRDefault="008F7410" w:rsidP="00590BE9">
      <w:pPr>
        <w:pStyle w:val="ListParagraph"/>
        <w:numPr>
          <w:ilvl w:val="0"/>
          <w:numId w:val="3"/>
        </w:numPr>
      </w:pPr>
      <w:r>
        <w:t xml:space="preserve">Conditional Overlay properties </w:t>
      </w:r>
      <w:r w:rsidR="0010172B">
        <w:t xml:space="preserve">(there are just 3) </w:t>
      </w:r>
      <w:r w:rsidR="00883786">
        <w:t>to be</w:t>
      </w:r>
      <w:r>
        <w:t xml:space="preserve"> unchanged from the draft</w:t>
      </w:r>
      <w:r w:rsidR="0098666B">
        <w:t>.</w:t>
      </w:r>
    </w:p>
    <w:p w:rsidR="004A28E8" w:rsidRDefault="008208BA" w:rsidP="00590BE9">
      <w:pPr>
        <w:pStyle w:val="ListParagraph"/>
        <w:numPr>
          <w:ilvl w:val="0"/>
          <w:numId w:val="3"/>
        </w:numPr>
      </w:pPr>
      <w:r>
        <w:t>T4</w:t>
      </w:r>
      <w:r w:rsidR="004A28E8">
        <w:t>MS</w:t>
      </w:r>
      <w:r w:rsidR="00195119">
        <w:t>-O from LO</w:t>
      </w:r>
      <w:r w:rsidR="004A28E8">
        <w:t xml:space="preserve"> </w:t>
      </w:r>
      <w:r w:rsidR="00195119">
        <w:t xml:space="preserve">base zoning in the DAP </w:t>
      </w:r>
      <w:r w:rsidR="004A28E8">
        <w:t>becomes T4</w:t>
      </w:r>
      <w:r>
        <w:t>N.</w:t>
      </w:r>
      <w:r w:rsidR="00195119">
        <w:t>D</w:t>
      </w:r>
      <w:r>
        <w:t>S</w:t>
      </w:r>
      <w:r w:rsidR="00D76ED7">
        <w:t xml:space="preserve"> (</w:t>
      </w:r>
      <w:r w:rsidR="008F7410">
        <w:t xml:space="preserve">compatible </w:t>
      </w:r>
      <w:r w:rsidR="00D76ED7">
        <w:t xml:space="preserve">rowhouses </w:t>
      </w:r>
      <w:r w:rsidR="008F7410">
        <w:t>rather than 55’-tall</w:t>
      </w:r>
      <w:r w:rsidR="00D76ED7">
        <w:t xml:space="preserve"> block form</w:t>
      </w:r>
      <w:r w:rsidR="008F7410">
        <w:t>s</w:t>
      </w:r>
      <w:r w:rsidR="00D76ED7">
        <w:t>).</w:t>
      </w:r>
    </w:p>
    <w:p w:rsidR="00195119" w:rsidRDefault="00195119" w:rsidP="00590BE9">
      <w:pPr>
        <w:pStyle w:val="ListParagraph"/>
        <w:numPr>
          <w:ilvl w:val="0"/>
          <w:numId w:val="3"/>
        </w:numPr>
      </w:pPr>
      <w:r>
        <w:t xml:space="preserve">T4MS-O from GO base zoning </w:t>
      </w:r>
      <w:r w:rsidR="0098666B">
        <w:t>to become</w:t>
      </w:r>
      <w:r>
        <w:t xml:space="preserve"> T4N.IS (compatible rowhouses rather than 55’-tall block forms).</w:t>
      </w:r>
    </w:p>
    <w:p w:rsidR="006033EA" w:rsidRDefault="008208BA" w:rsidP="006033EA">
      <w:pPr>
        <w:pStyle w:val="ListParagraph"/>
        <w:numPr>
          <w:ilvl w:val="0"/>
          <w:numId w:val="3"/>
        </w:numPr>
      </w:pPr>
      <w:r>
        <w:t xml:space="preserve">CC </w:t>
      </w:r>
      <w:r w:rsidR="00215399">
        <w:t xml:space="preserve">to </w:t>
      </w:r>
      <w:r>
        <w:t xml:space="preserve">become T4MS </w:t>
      </w:r>
      <w:r w:rsidR="008F7410">
        <w:t>with DMU-40 and DMU-60 parameters</w:t>
      </w:r>
      <w:r w:rsidR="00883786">
        <w:t>,</w:t>
      </w:r>
      <w:r w:rsidR="008F7410">
        <w:t xml:space="preserve"> plus density bonuses </w:t>
      </w:r>
      <w:r w:rsidR="00883786">
        <w:t xml:space="preserve">where appropriate </w:t>
      </w:r>
      <w:r w:rsidR="008F7410">
        <w:t xml:space="preserve">per the DAP map above. </w:t>
      </w:r>
      <w:r>
        <w:t>(CC is a place</w:t>
      </w:r>
      <w:r w:rsidR="00845FAF">
        <w:t xml:space="preserve"> </w:t>
      </w:r>
      <w:r>
        <w:t>marker for future Downtown Core</w:t>
      </w:r>
      <w:r w:rsidR="0098666B">
        <w:t>,</w:t>
      </w:r>
      <w:r>
        <w:t xml:space="preserve"> </w:t>
      </w:r>
      <w:r w:rsidR="008F7410">
        <w:t xml:space="preserve">rather than the transition zone stepping up to the U/CD </w:t>
      </w:r>
      <w:r w:rsidR="0098666B">
        <w:t xml:space="preserve">that was </w:t>
      </w:r>
      <w:r w:rsidR="00883786">
        <w:t xml:space="preserve">prescribed </w:t>
      </w:r>
      <w:r w:rsidR="008F7410">
        <w:t>in the DAP)</w:t>
      </w:r>
      <w:r>
        <w:t>.</w:t>
      </w:r>
    </w:p>
    <w:p w:rsidR="004A28E8" w:rsidRDefault="00AB336C" w:rsidP="00AB336C">
      <w:pPr>
        <w:ind w:left="720" w:hanging="360"/>
      </w:pPr>
      <w:r>
        <w:t>9.</w:t>
      </w:r>
      <w:r>
        <w:tab/>
      </w:r>
      <w:r w:rsidR="00863FC6">
        <w:t>Also, s</w:t>
      </w:r>
      <w:r w:rsidR="00961BBB">
        <w:t>taff had advised</w:t>
      </w:r>
      <w:r w:rsidR="006033EA">
        <w:t xml:space="preserve"> us that the city-owned land </w:t>
      </w:r>
      <w:r w:rsidR="00961BBB">
        <w:t xml:space="preserve">now </w:t>
      </w:r>
      <w:r w:rsidR="006033EA">
        <w:t>zoned LO</w:t>
      </w:r>
      <w:r w:rsidR="00961BBB">
        <w:t xml:space="preserve"> and SF-3</w:t>
      </w:r>
      <w:r w:rsidR="006033EA">
        <w:t xml:space="preserve"> at the </w:t>
      </w:r>
      <w:bookmarkStart w:id="0" w:name="_GoBack"/>
      <w:bookmarkEnd w:id="0"/>
      <w:r w:rsidR="006033EA">
        <w:t xml:space="preserve">southeast corner of the JHD was to be rezoned Public </w:t>
      </w:r>
      <w:r w:rsidR="00961BBB">
        <w:t xml:space="preserve">(along with House Park) in CodeNEXT.  That is </w:t>
      </w:r>
      <w:r w:rsidR="006033EA">
        <w:t xml:space="preserve">in accordance with the 1968 Council resolution </w:t>
      </w:r>
      <w:r w:rsidR="00961BBB">
        <w:t>which declared</w:t>
      </w:r>
      <w:r w:rsidR="009E4F52">
        <w:t xml:space="preserve"> that</w:t>
      </w:r>
      <w:r w:rsidR="006033EA">
        <w:t xml:space="preserve"> th</w:t>
      </w:r>
      <w:r w:rsidR="00961BBB">
        <w:t>e</w:t>
      </w:r>
      <w:r w:rsidR="006033EA">
        <w:t xml:space="preserve"> area </w:t>
      </w:r>
      <w:r w:rsidR="00961BBB">
        <w:t>would</w:t>
      </w:r>
      <w:r w:rsidR="006033EA">
        <w:t xml:space="preserve"> remain greenbelt in perpetuity </w:t>
      </w:r>
      <w:r w:rsidR="00961BBB">
        <w:t xml:space="preserve">in return for </w:t>
      </w:r>
      <w:r w:rsidR="009E4F52">
        <w:t xml:space="preserve">our </w:t>
      </w:r>
      <w:r w:rsidR="00961BBB">
        <w:t xml:space="preserve">accepting razing </w:t>
      </w:r>
      <w:r w:rsidR="006033EA">
        <w:t>a historic Caswell House</w:t>
      </w:r>
      <w:r w:rsidR="00726494">
        <w:t xml:space="preserve"> and</w:t>
      </w:r>
      <w:r w:rsidR="00726494" w:rsidRPr="00726494">
        <w:t xml:space="preserve"> </w:t>
      </w:r>
      <w:r w:rsidR="00726494">
        <w:t>contained in the deed of 1997 for the Max Bickler house (of 1911) 901 West 16</w:t>
      </w:r>
      <w:r w:rsidR="00726494" w:rsidRPr="009B6580">
        <w:rPr>
          <w:vertAlign w:val="superscript"/>
        </w:rPr>
        <w:t>th</w:t>
      </w:r>
      <w:r w:rsidR="00726494">
        <w:t xml:space="preserve"> .  </w:t>
      </w:r>
      <w:r w:rsidR="009E4F52">
        <w:t xml:space="preserve">That </w:t>
      </w:r>
      <w:r w:rsidR="00017AB0">
        <w:t xml:space="preserve">agreement </w:t>
      </w:r>
      <w:r w:rsidR="009E4F52">
        <w:t xml:space="preserve">allowed </w:t>
      </w:r>
      <w:r w:rsidR="006033EA">
        <w:t>15</w:t>
      </w:r>
      <w:r w:rsidR="006033EA" w:rsidRPr="009B6580">
        <w:rPr>
          <w:vertAlign w:val="superscript"/>
        </w:rPr>
        <w:t>th</w:t>
      </w:r>
      <w:r w:rsidR="006033EA">
        <w:t xml:space="preserve"> </w:t>
      </w:r>
      <w:r w:rsidR="00961BBB">
        <w:t xml:space="preserve">Street </w:t>
      </w:r>
      <w:r w:rsidR="009E4F52">
        <w:t>to</w:t>
      </w:r>
      <w:r w:rsidR="00961BBB">
        <w:t xml:space="preserve"> be cut through the neighborhood t</w:t>
      </w:r>
      <w:r w:rsidR="006033EA">
        <w:t>o Enfield and Lamar to facilitate traffic flow</w:t>
      </w:r>
      <w:r w:rsidR="00961BBB">
        <w:t xml:space="preserve">.  </w:t>
      </w:r>
      <w:r w:rsidR="009E4F52">
        <w:t>In the current draft that was partially honored, b</w:t>
      </w:r>
      <w:r w:rsidR="00961BBB">
        <w:t>ut the portion of 2 such parcels that was zoned LO are</w:t>
      </w:r>
      <w:r w:rsidR="009E4F52">
        <w:t xml:space="preserve"> still zoned T4MS-O in error and should be corrected.</w:t>
      </w:r>
    </w:p>
    <w:p w:rsidR="00863FC6" w:rsidRDefault="00863FC6" w:rsidP="00F025BE"/>
    <w:p w:rsidR="00863FC6" w:rsidRDefault="00863FC6" w:rsidP="00F025BE">
      <w:r>
        <w:t>We hope that CURE, and end-run around all zoning regulations, will cease with CodeNEXT.  If not, it should exclude height and FAR</w:t>
      </w:r>
      <w:r w:rsidR="00A76513">
        <w:t>,</w:t>
      </w:r>
      <w:r>
        <w:t xml:space="preserve"> as </w:t>
      </w:r>
      <w:r w:rsidR="009E4F52">
        <w:t xml:space="preserve">it did </w:t>
      </w:r>
      <w:r>
        <w:t>in the DAP.</w:t>
      </w:r>
    </w:p>
    <w:p w:rsidR="00961BBB" w:rsidRDefault="00961BBB" w:rsidP="00F025BE"/>
    <w:p w:rsidR="00B56098" w:rsidRDefault="00961BBB" w:rsidP="00F025BE">
      <w:r>
        <w:t>T</w:t>
      </w:r>
      <w:r w:rsidR="00B56098">
        <w:t>he following parameters from the DAP should be included in the overlay per the zoning districts in place at its adoption:</w:t>
      </w:r>
    </w:p>
    <w:p w:rsidR="00B56098" w:rsidRDefault="00B56098" w:rsidP="00F025BE"/>
    <w:p w:rsidR="00B56098" w:rsidRDefault="00B56098" w:rsidP="00863FC6">
      <w:pPr>
        <w:pStyle w:val="ListParagraph"/>
        <w:numPr>
          <w:ilvl w:val="0"/>
          <w:numId w:val="4"/>
        </w:numPr>
      </w:pPr>
      <w:r>
        <w:t>Use limitations (</w:t>
      </w:r>
      <w:r w:rsidR="009E7B37">
        <w:t>including</w:t>
      </w:r>
      <w:r>
        <w:t xml:space="preserve"> no </w:t>
      </w:r>
      <w:r w:rsidR="009E4F52">
        <w:t xml:space="preserve">new </w:t>
      </w:r>
      <w:r w:rsidR="009E7B37">
        <w:t>commercial uses</w:t>
      </w:r>
      <w:r w:rsidR="009E4F52">
        <w:t xml:space="preserve"> in homes).</w:t>
      </w:r>
    </w:p>
    <w:p w:rsidR="00B56098" w:rsidRDefault="00B56098" w:rsidP="00863FC6">
      <w:pPr>
        <w:pStyle w:val="ListParagraph"/>
        <w:numPr>
          <w:ilvl w:val="0"/>
          <w:numId w:val="4"/>
        </w:numPr>
      </w:pPr>
      <w:r>
        <w:t>Subdivision rules/hearing requirements.</w:t>
      </w:r>
    </w:p>
    <w:p w:rsidR="00B56098" w:rsidRDefault="00B56098" w:rsidP="00863FC6">
      <w:pPr>
        <w:pStyle w:val="ListParagraph"/>
        <w:numPr>
          <w:ilvl w:val="0"/>
          <w:numId w:val="4"/>
        </w:numPr>
      </w:pPr>
      <w:r>
        <w:t>Council to not promote ordinances that undermine existing deed restrictions per that resolution in place at the time of the DAP.</w:t>
      </w:r>
    </w:p>
    <w:p w:rsidR="00B56098" w:rsidRDefault="00B56098" w:rsidP="00863FC6">
      <w:pPr>
        <w:pStyle w:val="ListParagraph"/>
        <w:numPr>
          <w:ilvl w:val="0"/>
          <w:numId w:val="4"/>
        </w:numPr>
      </w:pPr>
      <w:r>
        <w:t>Minimum lot sizes</w:t>
      </w:r>
      <w:r w:rsidR="00E124E8">
        <w:t>.</w:t>
      </w:r>
    </w:p>
    <w:p w:rsidR="00B56098" w:rsidRDefault="00B56098" w:rsidP="00863FC6">
      <w:pPr>
        <w:pStyle w:val="ListParagraph"/>
        <w:numPr>
          <w:ilvl w:val="0"/>
          <w:numId w:val="4"/>
        </w:numPr>
      </w:pPr>
      <w:r>
        <w:t>Variance rules</w:t>
      </w:r>
      <w:r w:rsidR="00E124E8">
        <w:t>.</w:t>
      </w:r>
      <w:r w:rsidR="009E4F52">
        <w:t>—no “director” as czar able to abrogate the need for public process.</w:t>
      </w:r>
    </w:p>
    <w:p w:rsidR="00B56098" w:rsidRDefault="00B56098" w:rsidP="00863FC6">
      <w:pPr>
        <w:pStyle w:val="ListParagraph"/>
        <w:numPr>
          <w:ilvl w:val="0"/>
          <w:numId w:val="4"/>
        </w:numPr>
      </w:pPr>
      <w:r>
        <w:t>No ADUs in the JHD (only garage apts. were deemed appropriate in the DAP)</w:t>
      </w:r>
    </w:p>
    <w:p w:rsidR="00B56098" w:rsidRDefault="009E4F52" w:rsidP="00863FC6">
      <w:pPr>
        <w:pStyle w:val="ListParagraph"/>
        <w:numPr>
          <w:ilvl w:val="0"/>
          <w:numId w:val="4"/>
        </w:numPr>
      </w:pPr>
      <w:r>
        <w:lastRenderedPageBreak/>
        <w:t>Building h</w:t>
      </w:r>
      <w:r w:rsidR="00B56098">
        <w:t>eight measurement per the DAP (average of max./min. structure perimeter height from most restrictive grade)</w:t>
      </w:r>
      <w:r>
        <w:t xml:space="preserve"> to be retained</w:t>
      </w:r>
      <w:r w:rsidR="00B56098">
        <w:t>, rather than the new method proposed for transects (and now R1,2,3) that would encourage tall buildings atop environmentally sensitive, unstable slopes</w:t>
      </w:r>
      <w:r>
        <w:t>, towering over homes (</w:t>
      </w:r>
      <w:r w:rsidR="00215399">
        <w:rPr>
          <w:color w:val="FF0000"/>
        </w:rPr>
        <w:t xml:space="preserve">Appendix </w:t>
      </w:r>
      <w:r w:rsidR="00383D40">
        <w:rPr>
          <w:color w:val="FF0000"/>
        </w:rPr>
        <w:t>C</w:t>
      </w:r>
      <w:r>
        <w:t>).</w:t>
      </w:r>
      <w:r w:rsidRPr="009E4F52">
        <w:t xml:space="preserve"> </w:t>
      </w:r>
    </w:p>
    <w:p w:rsidR="008B7854" w:rsidRDefault="00B56098" w:rsidP="00863FC6">
      <w:pPr>
        <w:pStyle w:val="ListParagraph"/>
        <w:numPr>
          <w:ilvl w:val="0"/>
          <w:numId w:val="4"/>
        </w:numPr>
      </w:pPr>
      <w:r>
        <w:t xml:space="preserve">Parking requirements and the </w:t>
      </w:r>
      <w:r w:rsidR="008B7854">
        <w:t>R</w:t>
      </w:r>
      <w:r>
        <w:t>esidential Parking Program to</w:t>
      </w:r>
      <w:r w:rsidR="009B2E15">
        <w:t xml:space="preserve"> be preserved </w:t>
      </w:r>
      <w:r>
        <w:t xml:space="preserve">in the JHD </w:t>
      </w:r>
      <w:r w:rsidR="009B2E15">
        <w:t xml:space="preserve">as was </w:t>
      </w:r>
      <w:r>
        <w:t>promis</w:t>
      </w:r>
      <w:r w:rsidR="009B2E15">
        <w:t xml:space="preserve">ed </w:t>
      </w:r>
      <w:r w:rsidR="009E4F52">
        <w:t xml:space="preserve">during the DAP </w:t>
      </w:r>
      <w:r w:rsidR="00D76ED7">
        <w:t xml:space="preserve">per </w:t>
      </w:r>
      <w:r w:rsidR="009B2E15">
        <w:t xml:space="preserve">the massive </w:t>
      </w:r>
      <w:r w:rsidR="009E4F52">
        <w:t xml:space="preserve">nearby </w:t>
      </w:r>
      <w:r>
        <w:t xml:space="preserve">density </w:t>
      </w:r>
      <w:r w:rsidR="009B2E15">
        <w:t xml:space="preserve">increment </w:t>
      </w:r>
      <w:r>
        <w:t>and parking requirement decrement.</w:t>
      </w:r>
    </w:p>
    <w:p w:rsidR="00B9792A" w:rsidRDefault="00B56098" w:rsidP="00863FC6">
      <w:pPr>
        <w:pStyle w:val="ListParagraph"/>
        <w:numPr>
          <w:ilvl w:val="0"/>
          <w:numId w:val="4"/>
        </w:numPr>
      </w:pPr>
      <w:r>
        <w:t xml:space="preserve">No </w:t>
      </w:r>
      <w:r w:rsidR="00B9792A">
        <w:t>Minor Use Perm</w:t>
      </w:r>
      <w:r w:rsidR="0089390B">
        <w:t xml:space="preserve">its </w:t>
      </w:r>
      <w:r>
        <w:t>(</w:t>
      </w:r>
      <w:r w:rsidR="0089390B">
        <w:t>not allowed in the DAP</w:t>
      </w:r>
      <w:r>
        <w:t>)</w:t>
      </w:r>
      <w:r w:rsidR="00E124E8">
        <w:t>.</w:t>
      </w:r>
    </w:p>
    <w:p w:rsidR="009E4F52" w:rsidRDefault="009E4F52" w:rsidP="00863FC6">
      <w:pPr>
        <w:pStyle w:val="ListParagraph"/>
        <w:numPr>
          <w:ilvl w:val="0"/>
          <w:numId w:val="4"/>
        </w:numPr>
      </w:pPr>
      <w:r>
        <w:t>No 10% “slop” in screening requirements, etc. (not allowed in the DAP).</w:t>
      </w:r>
    </w:p>
    <w:p w:rsidR="009E4F52" w:rsidRDefault="009E4F52" w:rsidP="00863FC6">
      <w:pPr>
        <w:pStyle w:val="ListParagraph"/>
        <w:numPr>
          <w:ilvl w:val="0"/>
          <w:numId w:val="4"/>
        </w:numPr>
      </w:pPr>
      <w:r>
        <w:t>No blanket allowance for exceptions because a property has one or more heritage or protected trees (not allowed in the DAP).</w:t>
      </w:r>
    </w:p>
    <w:p w:rsidR="00B56098" w:rsidRDefault="00B56098" w:rsidP="00863FC6">
      <w:pPr>
        <w:pStyle w:val="ListParagraph"/>
        <w:numPr>
          <w:ilvl w:val="0"/>
          <w:numId w:val="4"/>
        </w:numPr>
      </w:pPr>
      <w:r>
        <w:t>Impervious cover</w:t>
      </w:r>
      <w:r w:rsidR="00E124E8">
        <w:t xml:space="preserve"> and building coverage </w:t>
      </w:r>
      <w:r>
        <w:t>limits</w:t>
      </w:r>
      <w:r w:rsidR="00E124E8">
        <w:t xml:space="preserve"> and FAR in place at the time of the DAP </w:t>
      </w:r>
      <w:r w:rsidR="009E4F52">
        <w:t xml:space="preserve">to be maintained, </w:t>
      </w:r>
      <w:r w:rsidR="00E124E8">
        <w:t xml:space="preserve">for tree canopy preservation and </w:t>
      </w:r>
      <w:r w:rsidR="009E4F52">
        <w:t xml:space="preserve">drainage </w:t>
      </w:r>
      <w:r w:rsidR="00E124E8">
        <w:t>in an a</w:t>
      </w:r>
      <w:r w:rsidR="00823EDA">
        <w:t xml:space="preserve">rea above a chronic flood plain </w:t>
      </w:r>
      <w:r w:rsidR="00A76513">
        <w:t xml:space="preserve">(water detention requirements should remain here) </w:t>
      </w:r>
      <w:r w:rsidR="00823EDA">
        <w:t>below the unstable Del Rio clay and Buda limestone slope.</w:t>
      </w:r>
    </w:p>
    <w:p w:rsidR="00195119" w:rsidRDefault="00195119" w:rsidP="00863FC6">
      <w:pPr>
        <w:pStyle w:val="ListParagraph"/>
        <w:numPr>
          <w:ilvl w:val="0"/>
          <w:numId w:val="4"/>
        </w:numPr>
      </w:pPr>
      <w:r>
        <w:t>Right to valid petition maintained along with all hearing requirements from the time of the DAP.</w:t>
      </w:r>
    </w:p>
    <w:p w:rsidR="00CF20A6" w:rsidRDefault="00CF20A6" w:rsidP="00CE690F">
      <w:r>
        <w:t>In summary, we ask you to honor the recent Downtown Austin Plan within the Judges Hill District and the adjacent Northwest District.  We feel the DAP goals are best met by retaining existing zoning, but this supplement outlines the next best alternative based on the ever-changing draft.</w:t>
      </w:r>
    </w:p>
    <w:p w:rsidR="00CF20A6" w:rsidRDefault="00CF20A6" w:rsidP="00CE690F"/>
    <w:p w:rsidR="00CF43F0" w:rsidRDefault="00CF43F0" w:rsidP="00CE690F"/>
    <w:p w:rsidR="00961BBB" w:rsidRDefault="00961BBB" w:rsidP="00CE690F">
      <w:r>
        <w:t>Sincerely,</w:t>
      </w:r>
    </w:p>
    <w:p w:rsidR="00961BBB" w:rsidRDefault="00961BBB" w:rsidP="00CE690F"/>
    <w:p w:rsidR="00CF43F0" w:rsidRDefault="00CF43F0" w:rsidP="00CE690F"/>
    <w:p w:rsidR="00A76513" w:rsidRDefault="005B79F6">
      <w:r>
        <w:t>Jo Sue Howard</w:t>
      </w:r>
    </w:p>
    <w:p w:rsidR="005B79F6" w:rsidRDefault="005B79F6">
      <w:r>
        <w:t>President</w:t>
      </w:r>
      <w:r w:rsidR="00A76513">
        <w:t>, Judges Hill Neighborhood Association</w:t>
      </w:r>
    </w:p>
    <w:p w:rsidR="005B79F6" w:rsidRDefault="005B79F6"/>
    <w:p w:rsidR="005B79F6" w:rsidRDefault="005B79F6"/>
    <w:p w:rsidR="00D639CE" w:rsidRDefault="00D639CE"/>
    <w:p w:rsidR="00D639CE" w:rsidRDefault="00D639CE"/>
    <w:p w:rsidR="00D639CE" w:rsidRDefault="00D639CE"/>
    <w:p w:rsidR="00D639CE" w:rsidRDefault="00D639CE"/>
    <w:p w:rsidR="00D639CE" w:rsidRDefault="00D639CE"/>
    <w:p w:rsidR="00D639CE" w:rsidRDefault="00D639CE"/>
    <w:p w:rsidR="00D639CE" w:rsidRDefault="00D639CE"/>
    <w:p w:rsidR="00D639CE" w:rsidRDefault="00D639CE"/>
    <w:p w:rsidR="00D639CE" w:rsidRDefault="00D639CE"/>
    <w:p w:rsidR="00D639CE" w:rsidRDefault="00D639CE"/>
    <w:p w:rsidR="00D639CE" w:rsidRDefault="00D639CE"/>
    <w:p w:rsidR="00D639CE" w:rsidRDefault="00D639CE"/>
    <w:p w:rsidR="000A17DF" w:rsidRDefault="000A17DF"/>
    <w:p w:rsidR="000A17DF" w:rsidRDefault="000A17DF"/>
    <w:p w:rsidR="000A17DF" w:rsidRDefault="000A17DF"/>
    <w:p w:rsidR="000A17DF" w:rsidRDefault="000A17DF"/>
    <w:p w:rsidR="000A17DF" w:rsidRDefault="000A17DF" w:rsidP="000A17DF">
      <w:pPr>
        <w:rPr>
          <w:b/>
          <w:color w:val="FF0000"/>
          <w:u w:val="single"/>
        </w:rPr>
      </w:pPr>
      <w:r w:rsidRPr="000A17DF">
        <w:rPr>
          <w:b/>
          <w:color w:val="FF0000"/>
          <w:u w:val="single"/>
        </w:rPr>
        <w:lastRenderedPageBreak/>
        <w:t>Appendix</w:t>
      </w:r>
      <w:r w:rsidR="00383D40">
        <w:rPr>
          <w:b/>
          <w:color w:val="FF0000"/>
          <w:u w:val="single"/>
        </w:rPr>
        <w:t xml:space="preserve"> A</w:t>
      </w:r>
      <w:r w:rsidRPr="000A17DF">
        <w:rPr>
          <w:b/>
          <w:color w:val="FF0000"/>
          <w:u w:val="single"/>
        </w:rPr>
        <w:t xml:space="preserve"> </w:t>
      </w:r>
    </w:p>
    <w:p w:rsidR="000A17DF" w:rsidRDefault="000A17DF" w:rsidP="000A17DF">
      <w:pPr>
        <w:rPr>
          <w:b/>
          <w:color w:val="FF0000"/>
          <w:u w:val="single"/>
        </w:rPr>
      </w:pPr>
    </w:p>
    <w:p w:rsidR="000A17DF" w:rsidRDefault="000A17DF" w:rsidP="000A17DF">
      <w:pPr>
        <w:jc w:val="center"/>
        <w:rPr>
          <w:b/>
          <w:u w:val="single"/>
        </w:rPr>
      </w:pPr>
      <w:r>
        <w:rPr>
          <w:b/>
          <w:u w:val="single"/>
        </w:rPr>
        <w:t>Position Paper of the Judges Hill Neighborhood Association:</w:t>
      </w:r>
    </w:p>
    <w:p w:rsidR="000A17DF" w:rsidRPr="000A17DF" w:rsidRDefault="000A17DF" w:rsidP="000A17DF">
      <w:pPr>
        <w:jc w:val="center"/>
        <w:rPr>
          <w:b/>
          <w:u w:val="single"/>
        </w:rPr>
      </w:pPr>
      <w:r>
        <w:rPr>
          <w:b/>
          <w:u w:val="single"/>
        </w:rPr>
        <w:t>Honor the Recent Downtown Austin Plan</w:t>
      </w:r>
    </w:p>
    <w:p w:rsidR="000A17DF" w:rsidRDefault="000A17DF" w:rsidP="000A17DF">
      <w:pPr>
        <w:rPr>
          <w:b/>
        </w:rPr>
      </w:pPr>
    </w:p>
    <w:p w:rsidR="000A17DF" w:rsidRPr="00A34D51" w:rsidRDefault="000A17DF" w:rsidP="000A17DF">
      <w:pPr>
        <w:rPr>
          <w:rFonts w:cs="Times New Roman"/>
        </w:rPr>
      </w:pPr>
      <w:r>
        <w:rPr>
          <w:b/>
        </w:rPr>
        <w:t>Problem</w:t>
      </w:r>
      <w:r w:rsidRPr="003617AF">
        <w:rPr>
          <w:b/>
        </w:rPr>
        <w:t>:</w:t>
      </w:r>
      <w:r>
        <w:t xml:space="preserve">  The current CodeNEXT d</w:t>
      </w:r>
      <w:r w:rsidRPr="002D7F29">
        <w:t xml:space="preserve">raft offers no mapping </w:t>
      </w:r>
      <w:r>
        <w:t xml:space="preserve">or text </w:t>
      </w:r>
      <w:r w:rsidRPr="002D7F29">
        <w:t xml:space="preserve">alternatives that would honor the </w:t>
      </w:r>
      <w:r>
        <w:t>Downtown Austin Plan (</w:t>
      </w:r>
      <w:r w:rsidRPr="002D7F29">
        <w:t>DAP</w:t>
      </w:r>
      <w:r>
        <w:t xml:space="preserve">).  CodeNEXT fails to include </w:t>
      </w:r>
      <w:r w:rsidRPr="002D7F29">
        <w:t xml:space="preserve">the </w:t>
      </w:r>
      <w:r>
        <w:t xml:space="preserve">Judges Hill District (JHD) of the </w:t>
      </w:r>
      <w:r w:rsidRPr="002D7F29">
        <w:t xml:space="preserve">(DAP) </w:t>
      </w:r>
      <w:r>
        <w:t xml:space="preserve">ordinance and its adjacent two blocks </w:t>
      </w:r>
      <w:r w:rsidRPr="002D7F29">
        <w:t>south and east</w:t>
      </w:r>
      <w:r>
        <w:t xml:space="preserve">.  </w:t>
      </w:r>
      <w:r w:rsidRPr="00A34D51">
        <w:rPr>
          <w:rFonts w:cs="Times New Roman"/>
        </w:rPr>
        <w:t xml:space="preserve">Link to DAP:  </w:t>
      </w:r>
      <w:hyperlink r:id="rId15" w:history="1">
        <w:r w:rsidRPr="00A34D51">
          <w:rPr>
            <w:rStyle w:val="Hyperlink"/>
            <w:rFonts w:cs="Times New Roman"/>
          </w:rPr>
          <w:t>ftp://ftp.ci.austin.tx.us/DowntownAustinPlan/dap_approved_12-8-2011.pdf</w:t>
        </w:r>
      </w:hyperlink>
    </w:p>
    <w:p w:rsidR="000A17DF" w:rsidRDefault="000A17DF" w:rsidP="000A17DF">
      <w:pPr>
        <w:rPr>
          <w:sz w:val="16"/>
          <w:szCs w:val="16"/>
        </w:rPr>
      </w:pPr>
    </w:p>
    <w:p w:rsidR="000A17DF" w:rsidRPr="00B33146" w:rsidRDefault="000A17DF" w:rsidP="000A17DF">
      <w:pPr>
        <w:rPr>
          <w:sz w:val="16"/>
          <w:szCs w:val="16"/>
        </w:rPr>
      </w:pPr>
    </w:p>
    <w:p w:rsidR="000A17DF" w:rsidRPr="00A34D51" w:rsidRDefault="000A17DF" w:rsidP="000A17DF">
      <w:r w:rsidRPr="003617AF">
        <w:rPr>
          <w:b/>
        </w:rPr>
        <w:t>Solution:</w:t>
      </w:r>
      <w:r>
        <w:t xml:space="preserve">  Use the 2014 DAP Staff Implementation recommendations with existing zoning to map the JH District and adjacent.</w:t>
      </w:r>
    </w:p>
    <w:p w:rsidR="000A17DF" w:rsidRPr="00A34D51" w:rsidRDefault="000A17DF" w:rsidP="000A17DF">
      <w:pPr>
        <w:rPr>
          <w:b/>
          <w:sz w:val="16"/>
          <w:szCs w:val="16"/>
        </w:rPr>
      </w:pPr>
    </w:p>
    <w:p w:rsidR="000A17DF" w:rsidRDefault="000A17DF" w:rsidP="000A17DF">
      <w:pPr>
        <w:rPr>
          <w:b/>
        </w:rPr>
      </w:pPr>
    </w:p>
    <w:p w:rsidR="000A17DF" w:rsidRDefault="000A17DF" w:rsidP="000A17DF">
      <w:pPr>
        <w:rPr>
          <w:b/>
        </w:rPr>
      </w:pPr>
      <w:r>
        <w:rPr>
          <w:b/>
        </w:rPr>
        <w:t>Examples</w:t>
      </w:r>
      <w:r w:rsidRPr="003617AF">
        <w:rPr>
          <w:b/>
        </w:rPr>
        <w:t xml:space="preserve"> o</w:t>
      </w:r>
      <w:r>
        <w:rPr>
          <w:b/>
        </w:rPr>
        <w:t xml:space="preserve">f Non-Compatibility </w:t>
      </w:r>
    </w:p>
    <w:p w:rsidR="000A17DF" w:rsidRDefault="000A17DF" w:rsidP="000A17DF">
      <w:pPr>
        <w:rPr>
          <w:b/>
        </w:rPr>
      </w:pPr>
    </w:p>
    <w:p w:rsidR="000A17DF" w:rsidRPr="003F217E" w:rsidRDefault="000A17DF" w:rsidP="000A17DF">
      <w:pPr>
        <w:rPr>
          <w:b/>
        </w:rPr>
      </w:pPr>
      <w:r>
        <w:t>This diagram</w:t>
      </w:r>
      <w:r w:rsidRPr="002D7F29">
        <w:t xml:space="preserve"> </w:t>
      </w:r>
      <w:r>
        <w:t xml:space="preserve">below </w:t>
      </w:r>
      <w:r w:rsidRPr="002D7F29">
        <w:t xml:space="preserve">shows that CodeNEXT draft Compatibility is not “baked in” </w:t>
      </w:r>
      <w:r>
        <w:t xml:space="preserve">for our area and uses McMansion as an example.  </w:t>
      </w:r>
    </w:p>
    <w:p w:rsidR="000A17DF" w:rsidRPr="00B33146" w:rsidRDefault="000A17DF" w:rsidP="000A17DF">
      <w:pPr>
        <w:rPr>
          <w:sz w:val="16"/>
          <w:szCs w:val="16"/>
        </w:rPr>
      </w:pPr>
    </w:p>
    <w:p w:rsidR="000A17DF" w:rsidRPr="00A34D51" w:rsidRDefault="000A17DF" w:rsidP="000A17DF">
      <w:pPr>
        <w:rPr>
          <w:sz w:val="20"/>
          <w:szCs w:val="20"/>
        </w:rPr>
      </w:pPr>
      <w:r>
        <w:tab/>
        <w:t xml:space="preserve">      </w:t>
      </w:r>
      <w:r w:rsidRPr="00A34D51">
        <w:rPr>
          <w:b/>
          <w:sz w:val="20"/>
          <w:szCs w:val="20"/>
        </w:rPr>
        <w:t>McMansion (current) - Grey</w:t>
      </w:r>
      <w:r w:rsidRPr="00A34D51">
        <w:rPr>
          <w:sz w:val="20"/>
          <w:szCs w:val="20"/>
        </w:rPr>
        <w:tab/>
      </w:r>
      <w:r>
        <w:rPr>
          <w:sz w:val="20"/>
          <w:szCs w:val="20"/>
        </w:rPr>
        <w:t xml:space="preserve">                 </w:t>
      </w:r>
      <w:r w:rsidRPr="00A34D51">
        <w:rPr>
          <w:b/>
          <w:sz w:val="20"/>
          <w:szCs w:val="20"/>
        </w:rPr>
        <w:t>T4MS 55’ tall on lot line  (CodeNEXT) - Red</w:t>
      </w:r>
    </w:p>
    <w:p w:rsidR="000A17DF" w:rsidRPr="00A34D51" w:rsidRDefault="000A17DF" w:rsidP="000A17DF">
      <w:pPr>
        <w:rPr>
          <w:sz w:val="16"/>
          <w:szCs w:val="16"/>
        </w:rPr>
      </w:pPr>
    </w:p>
    <w:p w:rsidR="000A17DF" w:rsidRPr="002D7F29" w:rsidRDefault="000A17DF" w:rsidP="000A17DF">
      <w:pPr>
        <w:jc w:val="center"/>
      </w:pPr>
      <w:r w:rsidRPr="002D7F29">
        <w:rPr>
          <w:noProof/>
          <w:lang w:bidi="ar-SA"/>
        </w:rPr>
        <w:drawing>
          <wp:inline distT="0" distB="0" distL="0" distR="0">
            <wp:extent cx="4252741" cy="1290362"/>
            <wp:effectExtent l="76200" t="76200" r="116205" b="132080"/>
            <wp:docPr id="7" name="Picture 6" descr="Maxed out current home backs up to side of T4MS-O  in red vs. Compatibility Stds. in white 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xed out current home backs up to side of T4MS-O  in red vs. Compatibility Stds. in white 5.17.jpg"/>
                    <pic:cNvPicPr/>
                  </pic:nvPicPr>
                  <pic:blipFill>
                    <a:blip r:embed="rId16" cstate="print"/>
                    <a:stretch>
                      <a:fillRect/>
                    </a:stretch>
                  </pic:blipFill>
                  <pic:spPr>
                    <a:xfrm>
                      <a:off x="0" y="0"/>
                      <a:ext cx="4255403" cy="1291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A17DF" w:rsidRPr="00B33146" w:rsidRDefault="000A17DF" w:rsidP="000A17DF">
      <w:pPr>
        <w:rPr>
          <w:sz w:val="16"/>
          <w:szCs w:val="16"/>
        </w:rPr>
      </w:pPr>
    </w:p>
    <w:p w:rsidR="000A17DF" w:rsidRPr="00A34D51" w:rsidRDefault="000A17DF" w:rsidP="000A17DF">
      <w:pPr>
        <w:rPr>
          <w:b/>
          <w:sz w:val="20"/>
          <w:szCs w:val="20"/>
        </w:rPr>
      </w:pPr>
      <w:r>
        <w:tab/>
      </w:r>
      <w:r>
        <w:tab/>
        <w:t xml:space="preserve">          </w:t>
      </w:r>
      <w:r w:rsidRPr="00A34D51">
        <w:rPr>
          <w:b/>
          <w:sz w:val="20"/>
          <w:szCs w:val="20"/>
        </w:rPr>
        <w:t xml:space="preserve">Current Compatibility Standards in DAP Overlay – White </w:t>
      </w:r>
    </w:p>
    <w:p w:rsidR="000A17DF" w:rsidRPr="008157C7" w:rsidRDefault="000A17DF" w:rsidP="000A17DF">
      <w:pPr>
        <w:rPr>
          <w:b/>
        </w:rPr>
      </w:pPr>
    </w:p>
    <w:p w:rsidR="000A17DF" w:rsidRDefault="000A17DF" w:rsidP="000A17DF">
      <w:pPr>
        <w:rPr>
          <w:u w:val="single"/>
        </w:rPr>
      </w:pPr>
      <w:r w:rsidRPr="00BD67AF">
        <w:rPr>
          <w:u w:val="single"/>
        </w:rPr>
        <w:t xml:space="preserve">55 feet tall -T4MS </w:t>
      </w:r>
      <w:r>
        <w:rPr>
          <w:u w:val="single"/>
        </w:rPr>
        <w:t>“</w:t>
      </w:r>
      <w:r w:rsidRPr="00BD67AF">
        <w:rPr>
          <w:u w:val="single"/>
        </w:rPr>
        <w:t>row houses</w:t>
      </w:r>
      <w:r>
        <w:rPr>
          <w:u w:val="single"/>
        </w:rPr>
        <w:t>”</w:t>
      </w:r>
      <w:r w:rsidRPr="00BD67AF">
        <w:rPr>
          <w:u w:val="single"/>
        </w:rPr>
        <w:t xml:space="preserve"> with zero lot lines and flat roofs that allow nightclubs, restaurants and bars are non-compatible with adjacent homes in a historic area</w:t>
      </w:r>
      <w:r>
        <w:rPr>
          <w:u w:val="single"/>
        </w:rPr>
        <w:t>.</w:t>
      </w:r>
    </w:p>
    <w:p w:rsidR="000A17DF" w:rsidRPr="00BD67AF" w:rsidRDefault="000A17DF" w:rsidP="000A17DF">
      <w:pPr>
        <w:rPr>
          <w:u w:val="single"/>
        </w:rPr>
      </w:pPr>
    </w:p>
    <w:p w:rsidR="000A17DF" w:rsidRDefault="000A17DF" w:rsidP="000A17DF">
      <w:pPr>
        <w:rPr>
          <w:b/>
        </w:rPr>
      </w:pPr>
    </w:p>
    <w:p w:rsidR="000A17DF" w:rsidRPr="00B33146" w:rsidRDefault="000A17DF" w:rsidP="000A17DF">
      <w:pPr>
        <w:rPr>
          <w:b/>
        </w:rPr>
      </w:pPr>
      <w:r w:rsidRPr="00B33146">
        <w:rPr>
          <w:b/>
        </w:rPr>
        <w:t>The Future of Judges Hill in Question</w:t>
      </w:r>
    </w:p>
    <w:p w:rsidR="000A17DF" w:rsidRPr="00B33146" w:rsidRDefault="000A17DF" w:rsidP="000A17DF">
      <w:pPr>
        <w:rPr>
          <w:sz w:val="16"/>
          <w:szCs w:val="16"/>
        </w:rPr>
      </w:pPr>
    </w:p>
    <w:p w:rsidR="000A17DF" w:rsidRDefault="000A17DF" w:rsidP="000A17DF">
      <w:r w:rsidRPr="002D7F29">
        <w:t xml:space="preserve">The </w:t>
      </w:r>
      <w:r>
        <w:t>DAP’s Judges Hill District (</w:t>
      </w:r>
      <w:r w:rsidRPr="002D7F29">
        <w:t>JHD</w:t>
      </w:r>
      <w:r>
        <w:t>)</w:t>
      </w:r>
      <w:r w:rsidRPr="002D7F29">
        <w:t xml:space="preserve">, </w:t>
      </w:r>
      <w:r>
        <w:t xml:space="preserve">Austin oldest residential downtown neighborhood, </w:t>
      </w:r>
      <w:r w:rsidRPr="002D7F29">
        <w:t>a unique, forested, historic garden district, was found to be a concise amenity in the extreme northwest corner of downtown worth preserving.  After visiting our area, Staff and officials agreed that the old growth tree canopy and historic cultural assets together provide a respite to the concrete canyons arising nearby</w:t>
      </w:r>
      <w:r>
        <w:t>, to be enjoyed by</w:t>
      </w:r>
      <w:r w:rsidRPr="002D7F29">
        <w:t xml:space="preserve"> those residents, workers and visitors.</w:t>
      </w:r>
      <w:r>
        <w:t xml:space="preserve">  The JHD relies upon the DAP to provide</w:t>
      </w:r>
      <w:r w:rsidRPr="002D7F29">
        <w:t xml:space="preserve"> an orderly transition of increasing heights and density </w:t>
      </w:r>
      <w:r>
        <w:t xml:space="preserve">up </w:t>
      </w:r>
      <w:r w:rsidRPr="002D7F29">
        <w:t xml:space="preserve">to the mammoth increment in density of the Capitol Uptown District. </w:t>
      </w:r>
    </w:p>
    <w:p w:rsidR="000A17DF" w:rsidRDefault="000A17DF" w:rsidP="000A17DF"/>
    <w:p w:rsidR="000A17DF" w:rsidRDefault="000A17DF" w:rsidP="000A17DF">
      <w:r>
        <w:t>Tragic</w:t>
      </w:r>
      <w:r w:rsidRPr="002D7F29">
        <w:t xml:space="preserve"> history will repeat itself.  Prior mass “upzones” in our area resulted in numerous losses of magnificent trees and historic homes as detailed in the moving talk</w:t>
      </w:r>
      <w:r>
        <w:t>, “Ghosts of Judges Hill”</w:t>
      </w:r>
      <w:r w:rsidRPr="002D7F29">
        <w:t xml:space="preserve">.  </w:t>
      </w:r>
      <w:r>
        <w:lastRenderedPageBreak/>
        <w:t>Pictured next is t</w:t>
      </w:r>
      <w:r w:rsidRPr="002D7F29">
        <w:t xml:space="preserve">he unique shingle-style home of Col. E.M. House, after whom House Park was named:  </w:t>
      </w:r>
    </w:p>
    <w:p w:rsidR="000A17DF" w:rsidRPr="002D7F29" w:rsidRDefault="000A17DF" w:rsidP="000A17DF">
      <w:pPr>
        <w:rPr>
          <w:u w:val="single"/>
        </w:rPr>
      </w:pPr>
    </w:p>
    <w:p w:rsidR="000A17DF" w:rsidRPr="002D7F29" w:rsidRDefault="000A17DF" w:rsidP="000A17DF">
      <w:pPr>
        <w:jc w:val="center"/>
        <w:rPr>
          <w:u w:val="single"/>
        </w:rPr>
      </w:pPr>
      <w:r w:rsidRPr="002D7F29">
        <w:rPr>
          <w:noProof/>
          <w:u w:val="single"/>
          <w:lang w:bidi="ar-SA"/>
        </w:rPr>
        <w:drawing>
          <wp:inline distT="0" distB="0" distL="0" distR="0">
            <wp:extent cx="2524481" cy="1357604"/>
            <wp:effectExtent l="76200" t="76200" r="117475" b="116205"/>
            <wp:docPr id="1" name="Picture 1" descr="Macintosh HD:Users:mseeger:Desktop:Screen Shot 2017-05-28 at 9.47.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mseeger:Desktop:Screen Shot 2017-05-28 at 9.47.59 AM.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30051" cy="1360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A17DF" w:rsidRPr="002D7F29" w:rsidRDefault="000A17DF" w:rsidP="000A17DF">
      <w:pPr>
        <w:rPr>
          <w:u w:val="single"/>
        </w:rPr>
      </w:pPr>
    </w:p>
    <w:p w:rsidR="000A17DF" w:rsidRPr="002D7F29" w:rsidRDefault="000A17DF" w:rsidP="000A17DF">
      <w:r w:rsidRPr="002D7F29">
        <w:t xml:space="preserve">In its place now sits a historic plaque before a surface parking lot adjacent to 1970s condominiums.  </w:t>
      </w:r>
      <w:r>
        <w:t>See the “Ghosts of JH Video</w:t>
      </w:r>
      <w:r w:rsidRPr="00AA7DB9">
        <w:rPr>
          <w:rFonts w:cs="Times New Roman"/>
        </w:rPr>
        <w:t>”</w:t>
      </w:r>
      <w:r>
        <w:rPr>
          <w:rFonts w:cs="Times New Roman"/>
        </w:rPr>
        <w:t xml:space="preserve"> at</w:t>
      </w:r>
      <w:r w:rsidRPr="00AA7DB9">
        <w:rPr>
          <w:rFonts w:cs="Times New Roman"/>
        </w:rPr>
        <w:t xml:space="preserve">: </w:t>
      </w:r>
      <w:hyperlink r:id="rId18" w:history="1">
        <w:r w:rsidRPr="00AA7DB9">
          <w:rPr>
            <w:rStyle w:val="Hyperlink"/>
            <w:rFonts w:cs="Times New Roman"/>
          </w:rPr>
          <w:t>https://vimeo.com/user24073289</w:t>
        </w:r>
      </w:hyperlink>
    </w:p>
    <w:p w:rsidR="000A17DF" w:rsidRDefault="000A17DF" w:rsidP="000A17DF"/>
    <w:p w:rsidR="000A17DF" w:rsidRPr="00B33146" w:rsidRDefault="000A17DF" w:rsidP="000A17DF">
      <w:pPr>
        <w:rPr>
          <w:b/>
        </w:rPr>
      </w:pPr>
      <w:r w:rsidRPr="00B33146">
        <w:rPr>
          <w:b/>
        </w:rPr>
        <w:t xml:space="preserve">What does the DAP </w:t>
      </w:r>
      <w:r>
        <w:rPr>
          <w:b/>
        </w:rPr>
        <w:t xml:space="preserve">(a three-year dialogue) </w:t>
      </w:r>
      <w:r w:rsidRPr="00B33146">
        <w:rPr>
          <w:b/>
        </w:rPr>
        <w:t>say about Judges Hill?</w:t>
      </w:r>
    </w:p>
    <w:p w:rsidR="000A17DF" w:rsidRPr="004A0C48" w:rsidRDefault="000A17DF" w:rsidP="000A17DF">
      <w:pPr>
        <w:rPr>
          <w:sz w:val="16"/>
          <w:szCs w:val="16"/>
        </w:rPr>
      </w:pPr>
      <w:r w:rsidRPr="002D7F29">
        <w:t xml:space="preserve">  </w:t>
      </w:r>
    </w:p>
    <w:p w:rsidR="000A17DF" w:rsidRPr="002D7F29" w:rsidRDefault="000A17DF" w:rsidP="000A17DF">
      <w:r>
        <w:t>Quotes</w:t>
      </w:r>
      <w:r w:rsidRPr="002D7F29">
        <w:t xml:space="preserve"> fro</w:t>
      </w:r>
      <w:r>
        <w:t>m that Council-approved ordinance</w:t>
      </w:r>
      <w:r w:rsidRPr="002D7F29">
        <w:t>:</w:t>
      </w:r>
    </w:p>
    <w:p w:rsidR="000A17DF" w:rsidRPr="00A34D51" w:rsidRDefault="000A17DF" w:rsidP="000A17DF">
      <w:pPr>
        <w:spacing w:line="276" w:lineRule="auto"/>
      </w:pPr>
    </w:p>
    <w:p w:rsidR="000A17DF" w:rsidRPr="00A34D51" w:rsidRDefault="000A17DF" w:rsidP="000A17DF">
      <w:pPr>
        <w:pStyle w:val="ListParagraph"/>
        <w:numPr>
          <w:ilvl w:val="0"/>
          <w:numId w:val="5"/>
        </w:numPr>
        <w:spacing w:line="276" w:lineRule="auto"/>
        <w:rPr>
          <w:rFonts w:eastAsia="Times New Roman"/>
        </w:rPr>
      </w:pPr>
      <w:r w:rsidRPr="00A34D51">
        <w:rPr>
          <w:rFonts w:eastAsia="Times New Roman"/>
        </w:rPr>
        <w:t>“. . .  Judges Hill should generally be preserved as a single-family residential neighborhood.”</w:t>
      </w:r>
    </w:p>
    <w:p w:rsidR="000A17DF" w:rsidRPr="00A34D51" w:rsidRDefault="000A17DF" w:rsidP="000A17DF">
      <w:pPr>
        <w:pStyle w:val="ListParagraph"/>
        <w:numPr>
          <w:ilvl w:val="0"/>
          <w:numId w:val="5"/>
        </w:numPr>
        <w:spacing w:line="276" w:lineRule="auto"/>
      </w:pPr>
      <w:r w:rsidRPr="00A34D51">
        <w:rPr>
          <w:rFonts w:eastAsia="Times New Roman"/>
        </w:rPr>
        <w:t xml:space="preserve">  “Downtown’s historic fabric is at risk of being demolished.”</w:t>
      </w:r>
    </w:p>
    <w:p w:rsidR="000A17DF" w:rsidRPr="00A34D51" w:rsidRDefault="000A17DF" w:rsidP="000A17DF">
      <w:pPr>
        <w:pStyle w:val="ListParagraph"/>
        <w:numPr>
          <w:ilvl w:val="0"/>
          <w:numId w:val="5"/>
        </w:numPr>
        <w:spacing w:line="276" w:lineRule="auto"/>
        <w:rPr>
          <w:rFonts w:eastAsia="Times New Roman"/>
        </w:rPr>
      </w:pPr>
      <w:r w:rsidRPr="00A34D51">
        <w:rPr>
          <w:rFonts w:eastAsia="Times New Roman"/>
        </w:rPr>
        <w:t>“</w:t>
      </w:r>
      <w:r w:rsidRPr="00A34D51">
        <w:t>Compatibility Zones are . . . aimed at providing an appropriate scale transition to Judges Hill”</w:t>
      </w:r>
    </w:p>
    <w:p w:rsidR="000A17DF" w:rsidRDefault="000A17DF" w:rsidP="000A17DF">
      <w:pPr>
        <w:pStyle w:val="ListParagraph"/>
        <w:spacing w:line="276" w:lineRule="auto"/>
        <w:rPr>
          <w:rFonts w:eastAsia="Times New Roman"/>
        </w:rPr>
      </w:pPr>
    </w:p>
    <w:p w:rsidR="000A17DF" w:rsidRPr="003F217E" w:rsidRDefault="000A17DF" w:rsidP="000A17DF">
      <w:pPr>
        <w:rPr>
          <w:b/>
        </w:rPr>
      </w:pPr>
      <w:r w:rsidRPr="003F217E">
        <w:rPr>
          <w:b/>
        </w:rPr>
        <w:t>Challenges with CodeNEXT</w:t>
      </w:r>
    </w:p>
    <w:p w:rsidR="000A17DF" w:rsidRDefault="000A17DF" w:rsidP="000A17DF"/>
    <w:p w:rsidR="000A17DF" w:rsidRDefault="000A17DF" w:rsidP="000A17DF">
      <w:r>
        <w:t xml:space="preserve">CodeNEXT zones in JHD would </w:t>
      </w:r>
      <w:r w:rsidRPr="002D7F29">
        <w:t xml:space="preserve">provide </w:t>
      </w:r>
      <w:r>
        <w:t xml:space="preserve">minimal additional density </w:t>
      </w:r>
      <w:r w:rsidRPr="002D7F29">
        <w:t xml:space="preserve">compared to the </w:t>
      </w:r>
      <w:r>
        <w:t xml:space="preserve">already council approved </w:t>
      </w:r>
      <w:r w:rsidRPr="002D7F29">
        <w:t xml:space="preserve">75 million square feet of new density </w:t>
      </w:r>
      <w:r>
        <w:t>from the DAP</w:t>
      </w:r>
      <w:r w:rsidRPr="002D7F29">
        <w:t xml:space="preserve">.  And here the “missing middle,” like </w:t>
      </w:r>
      <w:r>
        <w:t>other housing downtown, would not</w:t>
      </w:r>
      <w:r w:rsidRPr="002D7F29">
        <w:t xml:space="preserve"> be affordable.</w:t>
      </w:r>
      <w:r>
        <w:t xml:space="preserve">  The majority of properties would be made </w:t>
      </w:r>
      <w:r w:rsidRPr="002F6A27">
        <w:rPr>
          <w:b/>
          <w:i/>
          <w:u w:val="single"/>
        </w:rPr>
        <w:t>non-conforming</w:t>
      </w:r>
      <w:r>
        <w:t xml:space="preserve"> under the proposed CodeNEXT.</w:t>
      </w:r>
    </w:p>
    <w:p w:rsidR="000A17DF" w:rsidRDefault="000A17DF" w:rsidP="000A17DF"/>
    <w:p w:rsidR="000A17DF" w:rsidRPr="002D7F29" w:rsidRDefault="000A17DF" w:rsidP="000A17DF">
      <w:r>
        <w:t xml:space="preserve">Critical DAP parameters that must also be included in CodeNEXT:  compatibility standards and zones; FAR caps; lot size; uses; heights and their method of measurement; density bonuses distribution; streetfront, side and rear setbacks, and City Public Lands and Greenbelt Designations.  </w:t>
      </w:r>
    </w:p>
    <w:p w:rsidR="000A17DF" w:rsidRDefault="000A17DF" w:rsidP="000A17DF">
      <w:pPr>
        <w:rPr>
          <w:b/>
        </w:rPr>
      </w:pPr>
    </w:p>
    <w:p w:rsidR="009B602A" w:rsidRDefault="009B602A" w:rsidP="000A17DF">
      <w:pPr>
        <w:rPr>
          <w:b/>
        </w:rPr>
      </w:pPr>
    </w:p>
    <w:p w:rsidR="009B602A" w:rsidRDefault="009B602A" w:rsidP="000A17DF">
      <w:pPr>
        <w:rPr>
          <w:b/>
        </w:rPr>
      </w:pPr>
    </w:p>
    <w:p w:rsidR="009B602A" w:rsidRDefault="009B602A" w:rsidP="000A17DF">
      <w:pPr>
        <w:rPr>
          <w:b/>
        </w:rPr>
      </w:pPr>
    </w:p>
    <w:p w:rsidR="000A17DF" w:rsidRPr="002F6A27" w:rsidRDefault="000A17DF" w:rsidP="000A17DF">
      <w:pPr>
        <w:rPr>
          <w:b/>
        </w:rPr>
      </w:pPr>
      <w:r w:rsidRPr="002F6A27">
        <w:rPr>
          <w:b/>
        </w:rPr>
        <w:t xml:space="preserve">Market </w:t>
      </w:r>
      <w:r>
        <w:rPr>
          <w:b/>
        </w:rPr>
        <w:t>Driven Displacement Pressure</w:t>
      </w:r>
      <w:r w:rsidRPr="002F6A27">
        <w:rPr>
          <w:b/>
        </w:rPr>
        <w:t xml:space="preserve"> on Judges Hill </w:t>
      </w:r>
    </w:p>
    <w:p w:rsidR="000A17DF" w:rsidRDefault="000A17DF" w:rsidP="000A17DF"/>
    <w:p w:rsidR="000A17DF" w:rsidRPr="002D7F29" w:rsidRDefault="000A17DF" w:rsidP="000A17DF">
      <w:r w:rsidRPr="002D7F29">
        <w:t>Since CodeNEXT discussions began, there’s been a particularly alarming change in our appraisals.  Our land is increasing in value by as much as a third</w:t>
      </w:r>
      <w:r>
        <w:t xml:space="preserve"> (33%)</w:t>
      </w:r>
      <w:r w:rsidRPr="002D7F29">
        <w:t xml:space="preserve">, year after year, while many of our structures’ values remain flat and some drop.  One sturdy, well-maintained 3,000+ </w:t>
      </w:r>
      <w:r w:rsidRPr="002D7F29">
        <w:lastRenderedPageBreak/>
        <w:t xml:space="preserve">square foot home’s structure market value dropped to $1,000 dollars for consecutive years, while its land skyrocketed by over $500K to $1.25 million.  It’s a classic sign of the displacement pressure seen from measures like CodeNEXT in more expensive cities like Seattle, Portland </w:t>
      </w:r>
      <w:r>
        <w:t>and Denver, and TCAD recognizes that.</w:t>
      </w:r>
      <w:r w:rsidRPr="002D7F29">
        <w:t xml:space="preserve"> </w:t>
      </w:r>
    </w:p>
    <w:p w:rsidR="000A17DF" w:rsidRDefault="000A17DF" w:rsidP="000A17DF">
      <w:pPr>
        <w:rPr>
          <w:b/>
        </w:rPr>
      </w:pPr>
    </w:p>
    <w:p w:rsidR="000A17DF" w:rsidRPr="002F6A27" w:rsidRDefault="000A17DF" w:rsidP="000A17DF">
      <w:pPr>
        <w:rPr>
          <w:b/>
        </w:rPr>
      </w:pPr>
      <w:r w:rsidRPr="002F6A27">
        <w:rPr>
          <w:b/>
        </w:rPr>
        <w:t>Commitment to DAP</w:t>
      </w:r>
      <w:r>
        <w:rPr>
          <w:b/>
        </w:rPr>
        <w:t xml:space="preserve"> Overlay</w:t>
      </w:r>
    </w:p>
    <w:p w:rsidR="000A17DF" w:rsidRDefault="000A17DF" w:rsidP="000A17DF"/>
    <w:p w:rsidR="000A17DF" w:rsidRPr="002D7F29" w:rsidRDefault="000A17DF" w:rsidP="000A17DF">
      <w:r>
        <w:t xml:space="preserve">Mayor Adler and Mayor Pro Tem Kathie Tovo, along with City Planning Staff, have assured us that DAP would be honored by CodeNEXT.   An overlay must be applied rather than using current CodeNEXT zoning and mapping to achieve the protections of DAP. </w:t>
      </w:r>
    </w:p>
    <w:p w:rsidR="000A17DF" w:rsidRPr="000A17DF" w:rsidRDefault="000A17DF" w:rsidP="000A17DF">
      <w:pPr>
        <w:rPr>
          <w:b/>
          <w:color w:val="FF0000"/>
          <w:u w:val="single"/>
        </w:rPr>
      </w:pPr>
    </w:p>
    <w:p w:rsidR="000A17DF" w:rsidRDefault="000A17DF"/>
    <w:p w:rsidR="000A17DF" w:rsidRDefault="000A17DF">
      <w:r>
        <w:t>Jo Sue Howard</w:t>
      </w:r>
    </w:p>
    <w:p w:rsidR="000A17DF" w:rsidRDefault="000A17DF">
      <w:r>
        <w:t>President, Judges Hill Neighborhood Association</w:t>
      </w:r>
    </w:p>
    <w:p w:rsidR="00383D40" w:rsidRDefault="000A17DF">
      <w:r>
        <w:t>June 6, 2017</w:t>
      </w:r>
    </w:p>
    <w:p w:rsidR="00383D40" w:rsidRDefault="00383D40"/>
    <w:p w:rsidR="005B7DAC" w:rsidRDefault="005B7DAC">
      <w:pPr>
        <w:rPr>
          <w:b/>
          <w:color w:val="FF0000"/>
          <w:u w:val="single"/>
        </w:rPr>
      </w:pPr>
    </w:p>
    <w:p w:rsidR="005B7DAC" w:rsidRDefault="005B7DAC">
      <w:pPr>
        <w:rPr>
          <w:b/>
          <w:color w:val="FF0000"/>
          <w:u w:val="single"/>
        </w:rPr>
      </w:pPr>
    </w:p>
    <w:p w:rsidR="005B7DAC" w:rsidRDefault="005B7DAC">
      <w:pPr>
        <w:rPr>
          <w:b/>
          <w:color w:val="FF0000"/>
          <w:u w:val="single"/>
        </w:rPr>
      </w:pPr>
    </w:p>
    <w:p w:rsidR="005B7DAC" w:rsidRDefault="005B7DAC">
      <w:pPr>
        <w:rPr>
          <w:b/>
          <w:color w:val="FF0000"/>
          <w:u w:val="single"/>
        </w:rPr>
      </w:pPr>
    </w:p>
    <w:p w:rsidR="005B7DAC" w:rsidRDefault="005B7DAC">
      <w:pPr>
        <w:rPr>
          <w:b/>
          <w:color w:val="FF0000"/>
          <w:u w:val="single"/>
        </w:rPr>
      </w:pPr>
    </w:p>
    <w:p w:rsidR="005B7DAC" w:rsidRDefault="005B7DAC">
      <w:pPr>
        <w:rPr>
          <w:b/>
          <w:color w:val="FF0000"/>
          <w:u w:val="single"/>
        </w:rPr>
      </w:pPr>
    </w:p>
    <w:p w:rsidR="005B7DAC" w:rsidRDefault="005B7DAC">
      <w:pPr>
        <w:rPr>
          <w:b/>
          <w:color w:val="FF0000"/>
          <w:u w:val="single"/>
        </w:rPr>
      </w:pPr>
    </w:p>
    <w:p w:rsidR="005B7DAC" w:rsidRDefault="005B7DAC">
      <w:pPr>
        <w:rPr>
          <w:b/>
          <w:color w:val="FF0000"/>
          <w:u w:val="single"/>
        </w:rPr>
      </w:pPr>
    </w:p>
    <w:p w:rsidR="005B7DAC" w:rsidRDefault="005B7DAC">
      <w:pPr>
        <w:rPr>
          <w:b/>
          <w:color w:val="FF0000"/>
          <w:u w:val="single"/>
        </w:rPr>
      </w:pPr>
    </w:p>
    <w:p w:rsidR="005B7DAC" w:rsidRDefault="005B7DAC">
      <w:pPr>
        <w:rPr>
          <w:b/>
          <w:color w:val="FF0000"/>
          <w:u w:val="single"/>
        </w:rPr>
      </w:pPr>
    </w:p>
    <w:p w:rsidR="005B7DAC" w:rsidRDefault="005B7DAC">
      <w:pPr>
        <w:rPr>
          <w:b/>
          <w:color w:val="FF0000"/>
          <w:u w:val="single"/>
        </w:rPr>
      </w:pPr>
    </w:p>
    <w:p w:rsidR="005B7DAC" w:rsidRDefault="005B7DAC">
      <w:pPr>
        <w:rPr>
          <w:b/>
          <w:color w:val="FF0000"/>
          <w:u w:val="single"/>
        </w:rPr>
      </w:pPr>
    </w:p>
    <w:p w:rsidR="005B7DAC" w:rsidRDefault="005B7DAC">
      <w:pPr>
        <w:rPr>
          <w:b/>
          <w:color w:val="FF0000"/>
          <w:u w:val="single"/>
        </w:rPr>
      </w:pPr>
    </w:p>
    <w:p w:rsidR="005B7DAC" w:rsidRDefault="005B7DAC">
      <w:pPr>
        <w:rPr>
          <w:b/>
          <w:color w:val="FF0000"/>
          <w:u w:val="single"/>
        </w:rPr>
      </w:pPr>
    </w:p>
    <w:p w:rsidR="005B7DAC" w:rsidRDefault="005B7DAC">
      <w:pPr>
        <w:rPr>
          <w:b/>
          <w:color w:val="FF0000"/>
          <w:u w:val="single"/>
        </w:rPr>
      </w:pPr>
    </w:p>
    <w:p w:rsidR="005B7DAC" w:rsidRDefault="005B7DAC">
      <w:pPr>
        <w:rPr>
          <w:b/>
          <w:color w:val="FF0000"/>
          <w:u w:val="single"/>
        </w:rPr>
      </w:pPr>
    </w:p>
    <w:p w:rsidR="005B7DAC" w:rsidRDefault="005B7DAC">
      <w:pPr>
        <w:rPr>
          <w:b/>
          <w:color w:val="FF0000"/>
          <w:u w:val="single"/>
        </w:rPr>
      </w:pPr>
    </w:p>
    <w:p w:rsidR="005B7DAC" w:rsidRDefault="005B7DAC">
      <w:pPr>
        <w:rPr>
          <w:b/>
          <w:color w:val="FF0000"/>
          <w:u w:val="single"/>
        </w:rPr>
      </w:pPr>
    </w:p>
    <w:p w:rsidR="005B7DAC" w:rsidRDefault="005B7DAC">
      <w:pPr>
        <w:rPr>
          <w:b/>
          <w:color w:val="FF0000"/>
          <w:u w:val="single"/>
        </w:rPr>
      </w:pPr>
    </w:p>
    <w:p w:rsidR="005B7DAC" w:rsidRDefault="005B7DAC">
      <w:pPr>
        <w:rPr>
          <w:b/>
          <w:color w:val="FF0000"/>
          <w:u w:val="single"/>
        </w:rPr>
      </w:pPr>
    </w:p>
    <w:p w:rsidR="005B7DAC" w:rsidRDefault="005B7DAC">
      <w:pPr>
        <w:rPr>
          <w:b/>
          <w:color w:val="FF0000"/>
          <w:u w:val="single"/>
        </w:rPr>
      </w:pPr>
    </w:p>
    <w:p w:rsidR="005B7DAC" w:rsidRDefault="005B7DAC">
      <w:pPr>
        <w:rPr>
          <w:b/>
          <w:color w:val="FF0000"/>
          <w:u w:val="single"/>
        </w:rPr>
      </w:pPr>
    </w:p>
    <w:p w:rsidR="005B7DAC" w:rsidRDefault="005B7DAC">
      <w:pPr>
        <w:rPr>
          <w:b/>
          <w:color w:val="FF0000"/>
          <w:u w:val="single"/>
        </w:rPr>
      </w:pPr>
    </w:p>
    <w:p w:rsidR="005B7DAC" w:rsidRDefault="005B7DAC">
      <w:pPr>
        <w:rPr>
          <w:b/>
          <w:color w:val="FF0000"/>
          <w:u w:val="single"/>
        </w:rPr>
      </w:pPr>
    </w:p>
    <w:p w:rsidR="005B7DAC" w:rsidRDefault="005B7DAC">
      <w:pPr>
        <w:rPr>
          <w:b/>
          <w:color w:val="FF0000"/>
          <w:u w:val="single"/>
        </w:rPr>
      </w:pPr>
    </w:p>
    <w:p w:rsidR="005B7DAC" w:rsidRDefault="005B7DAC">
      <w:pPr>
        <w:rPr>
          <w:b/>
          <w:color w:val="FF0000"/>
          <w:u w:val="single"/>
        </w:rPr>
      </w:pPr>
    </w:p>
    <w:p w:rsidR="005B7DAC" w:rsidRDefault="005B7DAC">
      <w:pPr>
        <w:rPr>
          <w:b/>
          <w:color w:val="FF0000"/>
          <w:u w:val="single"/>
        </w:rPr>
      </w:pPr>
    </w:p>
    <w:p w:rsidR="005B7DAC" w:rsidRDefault="005B7DAC">
      <w:pPr>
        <w:rPr>
          <w:b/>
          <w:color w:val="FF0000"/>
          <w:u w:val="single"/>
        </w:rPr>
      </w:pPr>
    </w:p>
    <w:p w:rsidR="005B7DAC" w:rsidRDefault="005B7DAC">
      <w:pPr>
        <w:rPr>
          <w:b/>
          <w:color w:val="FF0000"/>
          <w:u w:val="single"/>
        </w:rPr>
      </w:pPr>
    </w:p>
    <w:p w:rsidR="005B7DAC" w:rsidRDefault="005B7DAC">
      <w:pPr>
        <w:rPr>
          <w:b/>
          <w:color w:val="FF0000"/>
          <w:u w:val="single"/>
        </w:rPr>
      </w:pPr>
    </w:p>
    <w:p w:rsidR="008F21FC" w:rsidRDefault="00CF43F0">
      <w:pPr>
        <w:rPr>
          <w:b/>
          <w:color w:val="FF0000"/>
          <w:u w:val="single"/>
        </w:rPr>
      </w:pPr>
      <w:r w:rsidRPr="000A17DF">
        <w:rPr>
          <w:b/>
          <w:color w:val="FF0000"/>
          <w:u w:val="single"/>
        </w:rPr>
        <w:lastRenderedPageBreak/>
        <w:t>Appendix</w:t>
      </w:r>
      <w:r>
        <w:rPr>
          <w:b/>
          <w:color w:val="FF0000"/>
          <w:u w:val="single"/>
        </w:rPr>
        <w:t xml:space="preserve"> B</w:t>
      </w:r>
    </w:p>
    <w:p w:rsidR="008F21FC" w:rsidRDefault="008F21FC">
      <w:pPr>
        <w:rPr>
          <w:b/>
          <w:color w:val="FF0000"/>
          <w:u w:val="single"/>
        </w:rPr>
      </w:pPr>
      <w:r>
        <w:rPr>
          <w:b/>
          <w:noProof/>
          <w:color w:val="FF0000"/>
          <w:u w:val="single"/>
          <w:lang w:bidi="ar-SA"/>
        </w:rPr>
        <w:drawing>
          <wp:inline distT="0" distB="0" distL="0" distR="0">
            <wp:extent cx="5607050" cy="4125184"/>
            <wp:effectExtent l="19050" t="0" r="0" b="0"/>
            <wp:docPr id="10" name="Picture 1" descr="C:\Users\danni\Documents\JHNA\CodeNEXT\Feedback after CodeNEXT draft map\Geologic map of Canyon Rimrock on bluff above Shoal Creek Blvd  in Judges 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ni\Documents\JHNA\CodeNEXT\Feedback after CodeNEXT draft map\Geologic map of Canyon Rimrock on bluff above Shoal Creek Blvd  in Judges Hill.jpg"/>
                    <pic:cNvPicPr>
                      <a:picLocks noChangeAspect="1" noChangeArrowheads="1"/>
                    </pic:cNvPicPr>
                  </pic:nvPicPr>
                  <pic:blipFill>
                    <a:blip r:embed="rId19" cstate="print"/>
                    <a:srcRect/>
                    <a:stretch>
                      <a:fillRect/>
                    </a:stretch>
                  </pic:blipFill>
                  <pic:spPr bwMode="auto">
                    <a:xfrm>
                      <a:off x="0" y="0"/>
                      <a:ext cx="5607050" cy="4125184"/>
                    </a:xfrm>
                    <a:prstGeom prst="rect">
                      <a:avLst/>
                    </a:prstGeom>
                    <a:noFill/>
                    <a:ln w="9525">
                      <a:noFill/>
                      <a:miter lim="800000"/>
                      <a:headEnd/>
                      <a:tailEnd/>
                    </a:ln>
                  </pic:spPr>
                </pic:pic>
              </a:graphicData>
            </a:graphic>
          </wp:inline>
        </w:drawing>
      </w:r>
    </w:p>
    <w:p w:rsidR="00383D40" w:rsidRDefault="00383D40">
      <w:pPr>
        <w:rPr>
          <w:b/>
          <w:color w:val="FF0000"/>
          <w:u w:val="single"/>
        </w:rPr>
      </w:pPr>
    </w:p>
    <w:p w:rsidR="005B7DAC" w:rsidRDefault="005B7DAC" w:rsidP="00CF43F0">
      <w:pPr>
        <w:rPr>
          <w:b/>
          <w:color w:val="FF0000"/>
          <w:u w:val="single"/>
        </w:rPr>
      </w:pPr>
    </w:p>
    <w:p w:rsidR="005B7DAC" w:rsidRDefault="005B7DAC" w:rsidP="00CF43F0">
      <w:pPr>
        <w:rPr>
          <w:b/>
          <w:color w:val="FF0000"/>
          <w:u w:val="single"/>
        </w:rPr>
      </w:pPr>
    </w:p>
    <w:p w:rsidR="005B7DAC" w:rsidRDefault="005B7DAC" w:rsidP="00CF43F0">
      <w:pPr>
        <w:rPr>
          <w:b/>
          <w:color w:val="FF0000"/>
          <w:u w:val="single"/>
        </w:rPr>
      </w:pPr>
    </w:p>
    <w:p w:rsidR="005B7DAC" w:rsidRDefault="005B7DAC" w:rsidP="00CF43F0">
      <w:pPr>
        <w:rPr>
          <w:b/>
          <w:color w:val="FF0000"/>
          <w:u w:val="single"/>
        </w:rPr>
      </w:pPr>
    </w:p>
    <w:p w:rsidR="005B7DAC" w:rsidRDefault="005B7DAC" w:rsidP="00CF43F0">
      <w:pPr>
        <w:rPr>
          <w:b/>
          <w:color w:val="FF0000"/>
          <w:u w:val="single"/>
        </w:rPr>
      </w:pPr>
    </w:p>
    <w:p w:rsidR="005B7DAC" w:rsidRDefault="005B7DAC" w:rsidP="00CF43F0">
      <w:pPr>
        <w:rPr>
          <w:b/>
          <w:color w:val="FF0000"/>
          <w:u w:val="single"/>
        </w:rPr>
      </w:pPr>
    </w:p>
    <w:p w:rsidR="005B7DAC" w:rsidRDefault="005B7DAC" w:rsidP="00CF43F0">
      <w:pPr>
        <w:rPr>
          <w:b/>
          <w:color w:val="FF0000"/>
          <w:u w:val="single"/>
        </w:rPr>
      </w:pPr>
    </w:p>
    <w:p w:rsidR="005B7DAC" w:rsidRDefault="005B7DAC" w:rsidP="00CF43F0">
      <w:pPr>
        <w:rPr>
          <w:b/>
          <w:color w:val="FF0000"/>
          <w:u w:val="single"/>
        </w:rPr>
      </w:pPr>
    </w:p>
    <w:p w:rsidR="005B7DAC" w:rsidRDefault="005B7DAC" w:rsidP="00CF43F0">
      <w:pPr>
        <w:rPr>
          <w:b/>
          <w:color w:val="FF0000"/>
          <w:u w:val="single"/>
        </w:rPr>
      </w:pPr>
    </w:p>
    <w:p w:rsidR="005B7DAC" w:rsidRDefault="005B7DAC" w:rsidP="00CF43F0">
      <w:pPr>
        <w:rPr>
          <w:b/>
          <w:color w:val="FF0000"/>
          <w:u w:val="single"/>
        </w:rPr>
      </w:pPr>
    </w:p>
    <w:p w:rsidR="005B7DAC" w:rsidRDefault="005B7DAC" w:rsidP="00CF43F0">
      <w:pPr>
        <w:rPr>
          <w:b/>
          <w:color w:val="FF0000"/>
          <w:u w:val="single"/>
        </w:rPr>
      </w:pPr>
    </w:p>
    <w:p w:rsidR="005B7DAC" w:rsidRDefault="005B7DAC" w:rsidP="00CF43F0">
      <w:pPr>
        <w:rPr>
          <w:b/>
          <w:color w:val="FF0000"/>
          <w:u w:val="single"/>
        </w:rPr>
      </w:pPr>
    </w:p>
    <w:p w:rsidR="005B7DAC" w:rsidRDefault="005B7DAC" w:rsidP="00CF43F0">
      <w:pPr>
        <w:rPr>
          <w:b/>
          <w:color w:val="FF0000"/>
          <w:u w:val="single"/>
        </w:rPr>
      </w:pPr>
    </w:p>
    <w:p w:rsidR="005B7DAC" w:rsidRDefault="005B7DAC" w:rsidP="00CF43F0">
      <w:pPr>
        <w:rPr>
          <w:b/>
          <w:color w:val="FF0000"/>
          <w:u w:val="single"/>
        </w:rPr>
      </w:pPr>
    </w:p>
    <w:p w:rsidR="005B7DAC" w:rsidRDefault="005B7DAC" w:rsidP="00CF43F0">
      <w:pPr>
        <w:rPr>
          <w:b/>
          <w:color w:val="FF0000"/>
          <w:u w:val="single"/>
        </w:rPr>
      </w:pPr>
    </w:p>
    <w:p w:rsidR="005B7DAC" w:rsidRDefault="005B7DAC" w:rsidP="00CF43F0">
      <w:pPr>
        <w:rPr>
          <w:b/>
          <w:color w:val="FF0000"/>
          <w:u w:val="single"/>
        </w:rPr>
      </w:pPr>
    </w:p>
    <w:p w:rsidR="005B7DAC" w:rsidRDefault="005B7DAC" w:rsidP="00CF43F0">
      <w:pPr>
        <w:rPr>
          <w:b/>
          <w:color w:val="FF0000"/>
          <w:u w:val="single"/>
        </w:rPr>
      </w:pPr>
    </w:p>
    <w:p w:rsidR="005B7DAC" w:rsidRDefault="005B7DAC" w:rsidP="00CF43F0">
      <w:pPr>
        <w:rPr>
          <w:b/>
          <w:color w:val="FF0000"/>
          <w:u w:val="single"/>
        </w:rPr>
      </w:pPr>
    </w:p>
    <w:p w:rsidR="005B7DAC" w:rsidRDefault="005B7DAC" w:rsidP="00CF43F0">
      <w:pPr>
        <w:rPr>
          <w:b/>
          <w:color w:val="FF0000"/>
          <w:u w:val="single"/>
        </w:rPr>
      </w:pPr>
    </w:p>
    <w:p w:rsidR="005B7DAC" w:rsidRDefault="005B7DAC" w:rsidP="00CF43F0">
      <w:pPr>
        <w:rPr>
          <w:b/>
          <w:color w:val="FF0000"/>
          <w:u w:val="single"/>
        </w:rPr>
      </w:pPr>
    </w:p>
    <w:p w:rsidR="005B7DAC" w:rsidRDefault="005B7DAC" w:rsidP="00CF43F0">
      <w:pPr>
        <w:rPr>
          <w:b/>
          <w:color w:val="FF0000"/>
          <w:u w:val="single"/>
        </w:rPr>
      </w:pPr>
    </w:p>
    <w:p w:rsidR="00CF43F0" w:rsidRDefault="00CF43F0" w:rsidP="00CF43F0">
      <w:pPr>
        <w:rPr>
          <w:b/>
          <w:color w:val="FF0000"/>
          <w:u w:val="single"/>
        </w:rPr>
      </w:pPr>
      <w:r w:rsidRPr="000A17DF">
        <w:rPr>
          <w:b/>
          <w:color w:val="FF0000"/>
          <w:u w:val="single"/>
        </w:rPr>
        <w:lastRenderedPageBreak/>
        <w:t>Appendix</w:t>
      </w:r>
      <w:r>
        <w:rPr>
          <w:b/>
          <w:color w:val="FF0000"/>
          <w:u w:val="single"/>
        </w:rPr>
        <w:t xml:space="preserve"> C</w:t>
      </w:r>
    </w:p>
    <w:p w:rsidR="00017D8C" w:rsidRDefault="00017D8C">
      <w:pPr>
        <w:rPr>
          <w:b/>
          <w:color w:val="FF0000"/>
          <w:u w:val="single"/>
        </w:rPr>
      </w:pPr>
    </w:p>
    <w:p w:rsidR="003E1C20" w:rsidRPr="00017D8C" w:rsidRDefault="003E1C20">
      <w:r w:rsidRPr="00017D8C">
        <w:t xml:space="preserve">Transect height measurement method </w:t>
      </w:r>
      <w:r w:rsidR="00C553AB">
        <w:t xml:space="preserve">shown in red </w:t>
      </w:r>
      <w:r w:rsidR="00C553AB" w:rsidRPr="00017D8C">
        <w:t xml:space="preserve">after equalizing setbacks </w:t>
      </w:r>
      <w:r w:rsidRPr="00017D8C">
        <w:t>of commercial structure in red vs. DAP and nontransect method in white</w:t>
      </w:r>
      <w:r w:rsidR="00C553AB">
        <w:t>.  “M</w:t>
      </w:r>
      <w:r w:rsidRPr="00017D8C">
        <w:t xml:space="preserve">axed out” McMansion home </w:t>
      </w:r>
      <w:r w:rsidR="00C553AB">
        <w:t xml:space="preserve">shown </w:t>
      </w:r>
      <w:r w:rsidRPr="00017D8C">
        <w:t xml:space="preserve">in gray above </w:t>
      </w:r>
      <w:r w:rsidR="00C553AB">
        <w:t xml:space="preserve">the </w:t>
      </w:r>
      <w:r w:rsidRPr="00017D8C">
        <w:t>slope.</w:t>
      </w:r>
    </w:p>
    <w:p w:rsidR="000A17DF" w:rsidRDefault="003E1C20">
      <w:r>
        <w:rPr>
          <w:noProof/>
          <w:lang w:bidi="ar-SA"/>
        </w:rPr>
        <w:drawing>
          <wp:inline distT="0" distB="0" distL="0" distR="0">
            <wp:extent cx="6127998" cy="3115734"/>
            <wp:effectExtent l="19050" t="0" r="6102" b="0"/>
            <wp:docPr id="15" name="Picture 6" descr="C:\Users\danni\Documents\JHNA\CodeNEXT\Feedback after CodeNEXT draft map\DAP comm. ht. on slope (white) vs. transect ht. method 7.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ni\Documents\JHNA\CodeNEXT\Feedback after CodeNEXT draft map\DAP comm. ht. on slope (white) vs. transect ht. method 7.2.17.jpg"/>
                    <pic:cNvPicPr>
                      <a:picLocks noChangeAspect="1" noChangeArrowheads="1"/>
                    </pic:cNvPicPr>
                  </pic:nvPicPr>
                  <pic:blipFill>
                    <a:blip r:embed="rId20" cstate="print"/>
                    <a:srcRect/>
                    <a:stretch>
                      <a:fillRect/>
                    </a:stretch>
                  </pic:blipFill>
                  <pic:spPr bwMode="auto">
                    <a:xfrm>
                      <a:off x="0" y="0"/>
                      <a:ext cx="6129925" cy="3116714"/>
                    </a:xfrm>
                    <a:prstGeom prst="rect">
                      <a:avLst/>
                    </a:prstGeom>
                    <a:noFill/>
                    <a:ln w="9525">
                      <a:noFill/>
                      <a:miter lim="800000"/>
                      <a:headEnd/>
                      <a:tailEnd/>
                    </a:ln>
                  </pic:spPr>
                </pic:pic>
              </a:graphicData>
            </a:graphic>
          </wp:inline>
        </w:drawing>
      </w:r>
    </w:p>
    <w:sectPr w:rsidR="000A17DF" w:rsidSect="00C13804">
      <w:footerReference w:type="default" r:id="rId2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D5D" w:rsidRDefault="00EA7D5D" w:rsidP="00B117CB">
      <w:r>
        <w:separator/>
      </w:r>
    </w:p>
  </w:endnote>
  <w:endnote w:type="continuationSeparator" w:id="0">
    <w:p w:rsidR="00EA7D5D" w:rsidRDefault="00EA7D5D" w:rsidP="00B117C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2474471"/>
      <w:docPartObj>
        <w:docPartGallery w:val="Page Numbers (Bottom of Page)"/>
        <w:docPartUnique/>
      </w:docPartObj>
    </w:sdtPr>
    <w:sdtContent>
      <w:p w:rsidR="00B117CB" w:rsidRDefault="00A738CF">
        <w:pPr>
          <w:pStyle w:val="Footer"/>
          <w:jc w:val="center"/>
        </w:pPr>
        <w:fldSimple w:instr=" PAGE   \* MERGEFORMAT ">
          <w:r w:rsidR="00F80CBA">
            <w:rPr>
              <w:noProof/>
            </w:rPr>
            <w:t>1</w:t>
          </w:r>
        </w:fldSimple>
      </w:p>
    </w:sdtContent>
  </w:sdt>
  <w:p w:rsidR="00B117CB" w:rsidRDefault="00B117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D5D" w:rsidRDefault="00EA7D5D" w:rsidP="00B117CB">
      <w:r>
        <w:separator/>
      </w:r>
    </w:p>
  </w:footnote>
  <w:footnote w:type="continuationSeparator" w:id="0">
    <w:p w:rsidR="00EA7D5D" w:rsidRDefault="00EA7D5D" w:rsidP="00B117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71C41"/>
    <w:multiLevelType w:val="hybridMultilevel"/>
    <w:tmpl w:val="65783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652B69"/>
    <w:multiLevelType w:val="hybridMultilevel"/>
    <w:tmpl w:val="3F2AB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B84E32"/>
    <w:multiLevelType w:val="hybridMultilevel"/>
    <w:tmpl w:val="0EB8E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190916"/>
    <w:multiLevelType w:val="hybridMultilevel"/>
    <w:tmpl w:val="7A6A9A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48D3170D"/>
    <w:multiLevelType w:val="hybridMultilevel"/>
    <w:tmpl w:val="1E3AF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F3E506E"/>
    <w:multiLevelType w:val="hybridMultilevel"/>
    <w:tmpl w:val="AD38B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E192D77"/>
    <w:multiLevelType w:val="hybridMultilevel"/>
    <w:tmpl w:val="E1FAB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556186"/>
    <w:multiLevelType w:val="hybridMultilevel"/>
    <w:tmpl w:val="3F2AB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2"/>
  </w:num>
  <w:num w:numId="4">
    <w:abstractNumId w:val="4"/>
  </w:num>
  <w:num w:numId="5">
    <w:abstractNumId w:val="1"/>
  </w:num>
  <w:num w:numId="6">
    <w:abstractNumId w:val="3"/>
  </w:num>
  <w:num w:numId="7">
    <w:abstractNumId w:val="6"/>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footnotePr>
    <w:footnote w:id="-1"/>
    <w:footnote w:id="0"/>
  </w:footnotePr>
  <w:endnotePr>
    <w:endnote w:id="-1"/>
    <w:endnote w:id="0"/>
  </w:endnotePr>
  <w:compat/>
  <w:rsids>
    <w:rsidRoot w:val="00F025BE"/>
    <w:rsid w:val="000072F1"/>
    <w:rsid w:val="00017AB0"/>
    <w:rsid w:val="00017D8C"/>
    <w:rsid w:val="000208BF"/>
    <w:rsid w:val="000439A4"/>
    <w:rsid w:val="00047B0B"/>
    <w:rsid w:val="00077992"/>
    <w:rsid w:val="0009781F"/>
    <w:rsid w:val="000A17DF"/>
    <w:rsid w:val="000B1012"/>
    <w:rsid w:val="000C3E31"/>
    <w:rsid w:val="000D0997"/>
    <w:rsid w:val="000D37DE"/>
    <w:rsid w:val="000F21AF"/>
    <w:rsid w:val="000F2ECA"/>
    <w:rsid w:val="000F5F0E"/>
    <w:rsid w:val="0010172B"/>
    <w:rsid w:val="001306DB"/>
    <w:rsid w:val="0015041A"/>
    <w:rsid w:val="00153D40"/>
    <w:rsid w:val="001821E5"/>
    <w:rsid w:val="00193B61"/>
    <w:rsid w:val="00195119"/>
    <w:rsid w:val="00195A6B"/>
    <w:rsid w:val="001A0CE2"/>
    <w:rsid w:val="001C7985"/>
    <w:rsid w:val="001E152C"/>
    <w:rsid w:val="001E592E"/>
    <w:rsid w:val="001F0E88"/>
    <w:rsid w:val="0021049A"/>
    <w:rsid w:val="00215399"/>
    <w:rsid w:val="002450F0"/>
    <w:rsid w:val="002C2309"/>
    <w:rsid w:val="002D142E"/>
    <w:rsid w:val="002D3727"/>
    <w:rsid w:val="002D47E7"/>
    <w:rsid w:val="002E5D90"/>
    <w:rsid w:val="002F0E21"/>
    <w:rsid w:val="002F4359"/>
    <w:rsid w:val="00340649"/>
    <w:rsid w:val="00340B7B"/>
    <w:rsid w:val="003439E0"/>
    <w:rsid w:val="00344830"/>
    <w:rsid w:val="00344D29"/>
    <w:rsid w:val="003643F0"/>
    <w:rsid w:val="003826E3"/>
    <w:rsid w:val="00383D40"/>
    <w:rsid w:val="00385461"/>
    <w:rsid w:val="003A2533"/>
    <w:rsid w:val="003B594F"/>
    <w:rsid w:val="003C2531"/>
    <w:rsid w:val="003E1C20"/>
    <w:rsid w:val="00401502"/>
    <w:rsid w:val="00410AD0"/>
    <w:rsid w:val="00490071"/>
    <w:rsid w:val="004975F8"/>
    <w:rsid w:val="004A28E8"/>
    <w:rsid w:val="004B5635"/>
    <w:rsid w:val="004B6419"/>
    <w:rsid w:val="004D6EF2"/>
    <w:rsid w:val="005058EB"/>
    <w:rsid w:val="0052778A"/>
    <w:rsid w:val="00531199"/>
    <w:rsid w:val="00571959"/>
    <w:rsid w:val="00575C8E"/>
    <w:rsid w:val="0057745B"/>
    <w:rsid w:val="00590BE9"/>
    <w:rsid w:val="00596774"/>
    <w:rsid w:val="00597DB1"/>
    <w:rsid w:val="005A6B36"/>
    <w:rsid w:val="005B79F6"/>
    <w:rsid w:val="005B7DAC"/>
    <w:rsid w:val="005E187E"/>
    <w:rsid w:val="006033EA"/>
    <w:rsid w:val="0062043A"/>
    <w:rsid w:val="00657888"/>
    <w:rsid w:val="006732F7"/>
    <w:rsid w:val="00690E88"/>
    <w:rsid w:val="006A48D0"/>
    <w:rsid w:val="006B4FE4"/>
    <w:rsid w:val="006D1E38"/>
    <w:rsid w:val="006E5EB3"/>
    <w:rsid w:val="0071743B"/>
    <w:rsid w:val="00726494"/>
    <w:rsid w:val="00736360"/>
    <w:rsid w:val="00751C64"/>
    <w:rsid w:val="00756125"/>
    <w:rsid w:val="00756252"/>
    <w:rsid w:val="007A32B5"/>
    <w:rsid w:val="007B542E"/>
    <w:rsid w:val="007D3509"/>
    <w:rsid w:val="007D520F"/>
    <w:rsid w:val="008078A5"/>
    <w:rsid w:val="008208BA"/>
    <w:rsid w:val="00820A08"/>
    <w:rsid w:val="008236B1"/>
    <w:rsid w:val="00823EDA"/>
    <w:rsid w:val="0083421B"/>
    <w:rsid w:val="00845FAF"/>
    <w:rsid w:val="00853BD5"/>
    <w:rsid w:val="00863FC6"/>
    <w:rsid w:val="00883107"/>
    <w:rsid w:val="00883786"/>
    <w:rsid w:val="0089390B"/>
    <w:rsid w:val="008A703E"/>
    <w:rsid w:val="008B0D1B"/>
    <w:rsid w:val="008B7854"/>
    <w:rsid w:val="008B7901"/>
    <w:rsid w:val="008C17A1"/>
    <w:rsid w:val="008D2584"/>
    <w:rsid w:val="008E60C9"/>
    <w:rsid w:val="008E772D"/>
    <w:rsid w:val="008F1FA1"/>
    <w:rsid w:val="008F21FC"/>
    <w:rsid w:val="008F4658"/>
    <w:rsid w:val="008F7410"/>
    <w:rsid w:val="00900E35"/>
    <w:rsid w:val="00933265"/>
    <w:rsid w:val="009370F9"/>
    <w:rsid w:val="00961BBB"/>
    <w:rsid w:val="00983745"/>
    <w:rsid w:val="009843D6"/>
    <w:rsid w:val="0098666B"/>
    <w:rsid w:val="00986968"/>
    <w:rsid w:val="009920FD"/>
    <w:rsid w:val="00993CE1"/>
    <w:rsid w:val="009A79A2"/>
    <w:rsid w:val="009B2E15"/>
    <w:rsid w:val="009B4F54"/>
    <w:rsid w:val="009B50FE"/>
    <w:rsid w:val="009B5E2E"/>
    <w:rsid w:val="009B602A"/>
    <w:rsid w:val="009B6580"/>
    <w:rsid w:val="009D09BE"/>
    <w:rsid w:val="009D3CF9"/>
    <w:rsid w:val="009E4F52"/>
    <w:rsid w:val="009E7B37"/>
    <w:rsid w:val="00A12813"/>
    <w:rsid w:val="00A336A2"/>
    <w:rsid w:val="00A738CF"/>
    <w:rsid w:val="00A76513"/>
    <w:rsid w:val="00AA283A"/>
    <w:rsid w:val="00AB336C"/>
    <w:rsid w:val="00AB6999"/>
    <w:rsid w:val="00AE7CE3"/>
    <w:rsid w:val="00AF6DD1"/>
    <w:rsid w:val="00B117CB"/>
    <w:rsid w:val="00B304E8"/>
    <w:rsid w:val="00B56098"/>
    <w:rsid w:val="00B80DC5"/>
    <w:rsid w:val="00B82F43"/>
    <w:rsid w:val="00B91F33"/>
    <w:rsid w:val="00B959FF"/>
    <w:rsid w:val="00B9792A"/>
    <w:rsid w:val="00BA65D5"/>
    <w:rsid w:val="00BD74C5"/>
    <w:rsid w:val="00C07D70"/>
    <w:rsid w:val="00C13804"/>
    <w:rsid w:val="00C3462D"/>
    <w:rsid w:val="00C40E75"/>
    <w:rsid w:val="00C468D3"/>
    <w:rsid w:val="00C47D4E"/>
    <w:rsid w:val="00C51A89"/>
    <w:rsid w:val="00C553AB"/>
    <w:rsid w:val="00C940F9"/>
    <w:rsid w:val="00CB10AF"/>
    <w:rsid w:val="00CB45C0"/>
    <w:rsid w:val="00CC021B"/>
    <w:rsid w:val="00CD1E97"/>
    <w:rsid w:val="00CD2D23"/>
    <w:rsid w:val="00CE690F"/>
    <w:rsid w:val="00CF20A6"/>
    <w:rsid w:val="00CF43F0"/>
    <w:rsid w:val="00D05E13"/>
    <w:rsid w:val="00D30124"/>
    <w:rsid w:val="00D35DD5"/>
    <w:rsid w:val="00D37D5F"/>
    <w:rsid w:val="00D5295C"/>
    <w:rsid w:val="00D60C72"/>
    <w:rsid w:val="00D639CE"/>
    <w:rsid w:val="00D71BEA"/>
    <w:rsid w:val="00D76ED7"/>
    <w:rsid w:val="00D930F0"/>
    <w:rsid w:val="00DB497F"/>
    <w:rsid w:val="00DC3F3F"/>
    <w:rsid w:val="00DD66A6"/>
    <w:rsid w:val="00DE7D2C"/>
    <w:rsid w:val="00DF72B1"/>
    <w:rsid w:val="00E004BF"/>
    <w:rsid w:val="00E11E22"/>
    <w:rsid w:val="00E124E8"/>
    <w:rsid w:val="00E42F2B"/>
    <w:rsid w:val="00E63582"/>
    <w:rsid w:val="00E65BDD"/>
    <w:rsid w:val="00E66D46"/>
    <w:rsid w:val="00E72D81"/>
    <w:rsid w:val="00E85810"/>
    <w:rsid w:val="00EA7D5D"/>
    <w:rsid w:val="00EB0674"/>
    <w:rsid w:val="00EC7C0C"/>
    <w:rsid w:val="00EE718B"/>
    <w:rsid w:val="00F00F5C"/>
    <w:rsid w:val="00F025BE"/>
    <w:rsid w:val="00F050C9"/>
    <w:rsid w:val="00F12A32"/>
    <w:rsid w:val="00F20483"/>
    <w:rsid w:val="00F31934"/>
    <w:rsid w:val="00F34B16"/>
    <w:rsid w:val="00F56C45"/>
    <w:rsid w:val="00F64FE8"/>
    <w:rsid w:val="00F70E8F"/>
    <w:rsid w:val="00F80CBA"/>
    <w:rsid w:val="00F83C6F"/>
    <w:rsid w:val="00FC2610"/>
    <w:rsid w:val="00FC58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5BE"/>
    <w:pPr>
      <w:spacing w:after="0" w:line="240" w:lineRule="auto"/>
    </w:pPr>
    <w:rPr>
      <w:rFonts w:ascii="Times New Roman" w:hAnsi="Times New Roman"/>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25BE"/>
    <w:pPr>
      <w:ind w:left="720"/>
      <w:contextualSpacing/>
    </w:pPr>
  </w:style>
  <w:style w:type="character" w:styleId="Hyperlink">
    <w:name w:val="Hyperlink"/>
    <w:basedOn w:val="DefaultParagraphFont"/>
    <w:uiPriority w:val="99"/>
    <w:unhideWhenUsed/>
    <w:rsid w:val="00F025BE"/>
    <w:rPr>
      <w:color w:val="0000FF" w:themeColor="hyperlink"/>
      <w:u w:val="single"/>
    </w:rPr>
  </w:style>
  <w:style w:type="paragraph" w:styleId="BalloonText">
    <w:name w:val="Balloon Text"/>
    <w:basedOn w:val="Normal"/>
    <w:link w:val="BalloonTextChar"/>
    <w:uiPriority w:val="99"/>
    <w:semiHidden/>
    <w:unhideWhenUsed/>
    <w:rsid w:val="00F025BE"/>
    <w:rPr>
      <w:rFonts w:ascii="Tahoma" w:hAnsi="Tahoma" w:cs="Tahoma"/>
      <w:sz w:val="16"/>
      <w:szCs w:val="16"/>
    </w:rPr>
  </w:style>
  <w:style w:type="character" w:customStyle="1" w:styleId="BalloonTextChar">
    <w:name w:val="Balloon Text Char"/>
    <w:basedOn w:val="DefaultParagraphFont"/>
    <w:link w:val="BalloonText"/>
    <w:uiPriority w:val="99"/>
    <w:semiHidden/>
    <w:rsid w:val="00F025BE"/>
    <w:rPr>
      <w:rFonts w:ascii="Tahoma" w:hAnsi="Tahoma" w:cs="Tahoma"/>
      <w:sz w:val="16"/>
      <w:szCs w:val="16"/>
      <w:lang w:bidi="en-US"/>
    </w:rPr>
  </w:style>
  <w:style w:type="paragraph" w:styleId="Header">
    <w:name w:val="header"/>
    <w:basedOn w:val="Normal"/>
    <w:link w:val="HeaderChar"/>
    <w:uiPriority w:val="99"/>
    <w:unhideWhenUsed/>
    <w:rsid w:val="00B117CB"/>
    <w:pPr>
      <w:tabs>
        <w:tab w:val="center" w:pos="4680"/>
        <w:tab w:val="right" w:pos="9360"/>
      </w:tabs>
    </w:pPr>
  </w:style>
  <w:style w:type="character" w:customStyle="1" w:styleId="HeaderChar">
    <w:name w:val="Header Char"/>
    <w:basedOn w:val="DefaultParagraphFont"/>
    <w:link w:val="Header"/>
    <w:uiPriority w:val="99"/>
    <w:rsid w:val="00B117CB"/>
    <w:rPr>
      <w:rFonts w:ascii="Times New Roman" w:hAnsi="Times New Roman"/>
      <w:sz w:val="24"/>
      <w:szCs w:val="24"/>
      <w:lang w:bidi="en-US"/>
    </w:rPr>
  </w:style>
  <w:style w:type="paragraph" w:styleId="Footer">
    <w:name w:val="footer"/>
    <w:basedOn w:val="Normal"/>
    <w:link w:val="FooterChar"/>
    <w:uiPriority w:val="99"/>
    <w:unhideWhenUsed/>
    <w:rsid w:val="00B117CB"/>
    <w:pPr>
      <w:tabs>
        <w:tab w:val="center" w:pos="4680"/>
        <w:tab w:val="right" w:pos="9360"/>
      </w:tabs>
    </w:pPr>
  </w:style>
  <w:style w:type="character" w:customStyle="1" w:styleId="FooterChar">
    <w:name w:val="Footer Char"/>
    <w:basedOn w:val="DefaultParagraphFont"/>
    <w:link w:val="Footer"/>
    <w:uiPriority w:val="99"/>
    <w:rsid w:val="00B117CB"/>
    <w:rPr>
      <w:rFonts w:ascii="Times New Roman" w:hAnsi="Times New Roman"/>
      <w:sz w:val="24"/>
      <w:szCs w:val="24"/>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vimeo.com/user24073289"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ftp://ftp.ci.austin.tx.us/DowntownAustinPlan/dap_approved_12-8-2011.pdf"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4672A2-BE92-40EF-8DC3-5C63F35BE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3324</Words>
  <Characters>18951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dc:creator>
  <cp:lastModifiedBy>Jay </cp:lastModifiedBy>
  <cp:revision>2</cp:revision>
  <dcterms:created xsi:type="dcterms:W3CDTF">2017-10-31T16:38:00Z</dcterms:created>
  <dcterms:modified xsi:type="dcterms:W3CDTF">2017-10-31T16:38:00Z</dcterms:modified>
</cp:coreProperties>
</file>