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8C7C0" w14:textId="6A8A0EA4" w:rsidR="00D45546" w:rsidRPr="007C2985" w:rsidRDefault="00D45546" w:rsidP="00EA369A">
      <w:pPr>
        <w:jc w:val="center"/>
        <w:rPr>
          <w:b/>
          <w:i w:val="0"/>
          <w:sz w:val="36"/>
          <w:szCs w:val="36"/>
        </w:rPr>
      </w:pPr>
      <w:bookmarkStart w:id="0" w:name="_GoBack"/>
      <w:bookmarkEnd w:id="0"/>
      <w:r w:rsidRPr="007C2985">
        <w:rPr>
          <w:b/>
          <w:i w:val="0"/>
          <w:sz w:val="36"/>
          <w:szCs w:val="36"/>
        </w:rPr>
        <w:t>CodeNext Draft 2</w:t>
      </w:r>
    </w:p>
    <w:p w14:paraId="1A79EEDC" w14:textId="2CD80D29" w:rsidR="00D45546" w:rsidRPr="00D45546" w:rsidRDefault="004A457E" w:rsidP="00EA369A">
      <w:pPr>
        <w:jc w:val="center"/>
        <w:rPr>
          <w:b/>
          <w:i w:val="0"/>
          <w:sz w:val="32"/>
          <w:szCs w:val="32"/>
        </w:rPr>
      </w:pPr>
      <w:r w:rsidRPr="00D45546">
        <w:rPr>
          <w:b/>
          <w:i w:val="0"/>
          <w:sz w:val="32"/>
          <w:szCs w:val="32"/>
        </w:rPr>
        <w:t>Recommendations to Support Public Schools</w:t>
      </w:r>
      <w:r w:rsidR="00D45546" w:rsidRPr="00D45546">
        <w:rPr>
          <w:b/>
          <w:i w:val="0"/>
          <w:sz w:val="32"/>
          <w:szCs w:val="32"/>
        </w:rPr>
        <w:t>;</w:t>
      </w:r>
    </w:p>
    <w:p w14:paraId="234A8EEF" w14:textId="5348DEE6" w:rsidR="00D45546" w:rsidRDefault="00D45546" w:rsidP="00EA369A">
      <w:pPr>
        <w:jc w:val="center"/>
        <w:rPr>
          <w:rFonts w:cs="Arial"/>
          <w:b/>
          <w:i w:val="0"/>
          <w:color w:val="000000"/>
          <w:sz w:val="32"/>
          <w:szCs w:val="32"/>
          <w:lang w:eastAsia="en-US"/>
        </w:rPr>
      </w:pPr>
      <w:r w:rsidRPr="00D45546">
        <w:rPr>
          <w:b/>
          <w:i w:val="0"/>
          <w:sz w:val="32"/>
          <w:szCs w:val="32"/>
        </w:rPr>
        <w:t>Corrections to Section</w:t>
      </w:r>
      <w:r w:rsidRPr="00D45546">
        <w:rPr>
          <w:rFonts w:cs="Arial"/>
          <w:b/>
          <w:i w:val="0"/>
          <w:color w:val="000000"/>
          <w:sz w:val="32"/>
          <w:szCs w:val="32"/>
          <w:lang w:eastAsia="en-US"/>
        </w:rPr>
        <w:t xml:space="preserve"> 23-4E-6310</w:t>
      </w:r>
    </w:p>
    <w:p w14:paraId="0BE01C13" w14:textId="77777777" w:rsidR="00D45546" w:rsidRPr="00D45546" w:rsidRDefault="00D45546" w:rsidP="0022612A">
      <w:pPr>
        <w:rPr>
          <w:b/>
          <w:i w:val="0"/>
          <w:sz w:val="32"/>
          <w:szCs w:val="32"/>
        </w:rPr>
      </w:pPr>
    </w:p>
    <w:p w14:paraId="0DF17A46" w14:textId="039BDB05" w:rsidR="0022612A" w:rsidRDefault="0022612A" w:rsidP="0022612A">
      <w:pPr>
        <w:rPr>
          <w:i w:val="0"/>
          <w:szCs w:val="24"/>
        </w:rPr>
      </w:pPr>
      <w:r w:rsidRPr="00113FE9">
        <w:rPr>
          <w:i w:val="0"/>
          <w:szCs w:val="24"/>
        </w:rPr>
        <w:t>Submitted by Susan Moffat</w:t>
      </w:r>
    </w:p>
    <w:p w14:paraId="4924038A" w14:textId="05A8A977" w:rsidR="00D45546" w:rsidRPr="00113FE9" w:rsidRDefault="00D45546" w:rsidP="0022612A">
      <w:pPr>
        <w:rPr>
          <w:i w:val="0"/>
          <w:szCs w:val="24"/>
        </w:rPr>
      </w:pPr>
      <w:r>
        <w:rPr>
          <w:i w:val="0"/>
          <w:szCs w:val="24"/>
        </w:rPr>
        <w:t>October 18, 2017</w:t>
      </w:r>
    </w:p>
    <w:p w14:paraId="03EC8109" w14:textId="77777777" w:rsidR="0022612A" w:rsidRDefault="0022612A" w:rsidP="0022612A">
      <w:pPr>
        <w:rPr>
          <w:i w:val="0"/>
          <w:sz w:val="28"/>
          <w:szCs w:val="28"/>
          <w:u w:val="single"/>
        </w:rPr>
      </w:pPr>
    </w:p>
    <w:p w14:paraId="42FCC080" w14:textId="0185985D" w:rsidR="00EA369A" w:rsidRDefault="0064456B" w:rsidP="00355D85">
      <w:pPr>
        <w:rPr>
          <w:i w:val="0"/>
        </w:rPr>
      </w:pPr>
      <w:r w:rsidRPr="005615F9">
        <w:rPr>
          <w:rFonts w:cs="Arial"/>
          <w:i w:val="0"/>
          <w:szCs w:val="24"/>
        </w:rPr>
        <w:t>The success of Austin’s public schools depends on the</w:t>
      </w:r>
      <w:r>
        <w:rPr>
          <w:rFonts w:cs="Arial"/>
          <w:i w:val="0"/>
          <w:szCs w:val="24"/>
        </w:rPr>
        <w:t xml:space="preserve"> continued</w:t>
      </w:r>
      <w:r w:rsidRPr="005615F9">
        <w:rPr>
          <w:rFonts w:cs="Arial"/>
          <w:i w:val="0"/>
          <w:szCs w:val="24"/>
        </w:rPr>
        <w:t xml:space="preserve"> availability of affordable family-friendly housing for students, f</w:t>
      </w:r>
      <w:r>
        <w:rPr>
          <w:rFonts w:cs="Arial"/>
          <w:i w:val="0"/>
          <w:szCs w:val="24"/>
        </w:rPr>
        <w:t>amilies and</w:t>
      </w:r>
      <w:r w:rsidRPr="005615F9">
        <w:rPr>
          <w:rFonts w:cs="Arial"/>
          <w:i w:val="0"/>
          <w:szCs w:val="24"/>
        </w:rPr>
        <w:t xml:space="preserve"> staff throughout the city and on continued safe access to school campuses. </w:t>
      </w:r>
      <w:r w:rsidR="0022612A">
        <w:rPr>
          <w:i w:val="0"/>
        </w:rPr>
        <w:t xml:space="preserve">As the CodeNext Advisory Group (CAG) member appointed to </w:t>
      </w:r>
      <w:r w:rsidR="008966E4">
        <w:rPr>
          <w:i w:val="0"/>
        </w:rPr>
        <w:t xml:space="preserve">represent Austin’s </w:t>
      </w:r>
      <w:r w:rsidR="00904418">
        <w:rPr>
          <w:i w:val="0"/>
        </w:rPr>
        <w:t xml:space="preserve">public schools, I </w:t>
      </w:r>
      <w:r w:rsidR="00355D85">
        <w:rPr>
          <w:i w:val="0"/>
        </w:rPr>
        <w:t>strongly recommend the</w:t>
      </w:r>
      <w:r w:rsidR="005A4BE1">
        <w:rPr>
          <w:i w:val="0"/>
        </w:rPr>
        <w:t xml:space="preserve"> </w:t>
      </w:r>
      <w:r w:rsidR="00A10B6F">
        <w:rPr>
          <w:i w:val="0"/>
        </w:rPr>
        <w:t>provisions</w:t>
      </w:r>
      <w:r w:rsidR="00D45546">
        <w:rPr>
          <w:i w:val="0"/>
        </w:rPr>
        <w:t xml:space="preserve"> listed </w:t>
      </w:r>
      <w:r w:rsidR="00F021D8">
        <w:rPr>
          <w:i w:val="0"/>
        </w:rPr>
        <w:t>below as critical additions to</w:t>
      </w:r>
      <w:r w:rsidR="009B55CC">
        <w:rPr>
          <w:i w:val="0"/>
        </w:rPr>
        <w:t xml:space="preserve"> the current draft. </w:t>
      </w:r>
      <w:r w:rsidR="00D45546">
        <w:rPr>
          <w:i w:val="0"/>
        </w:rPr>
        <w:t>I have also provided corrections for Section 23-4E-6310, which</w:t>
      </w:r>
      <w:r w:rsidR="009B55CC">
        <w:rPr>
          <w:i w:val="0"/>
        </w:rPr>
        <w:t xml:space="preserve"> is intended to incorporate</w:t>
      </w:r>
      <w:r w:rsidR="00D45546">
        <w:rPr>
          <w:i w:val="0"/>
        </w:rPr>
        <w:t xml:space="preserve"> current </w:t>
      </w:r>
      <w:r w:rsidR="009B55CC">
        <w:rPr>
          <w:i w:val="0"/>
        </w:rPr>
        <w:t xml:space="preserve">land use regulations </w:t>
      </w:r>
      <w:r w:rsidR="00D45546">
        <w:rPr>
          <w:i w:val="0"/>
        </w:rPr>
        <w:t>for public schools, inc</w:t>
      </w:r>
      <w:r w:rsidR="00D36650">
        <w:rPr>
          <w:i w:val="0"/>
        </w:rPr>
        <w:t>luding open-enrollment charters, beginning on page 7.</w:t>
      </w:r>
    </w:p>
    <w:p w14:paraId="7D0E0452" w14:textId="77777777" w:rsidR="00EA369A" w:rsidRDefault="00EA369A" w:rsidP="00355D85">
      <w:pPr>
        <w:rPr>
          <w:i w:val="0"/>
        </w:rPr>
      </w:pPr>
    </w:p>
    <w:p w14:paraId="1DC8B394" w14:textId="245A95AF" w:rsidR="00EA369A" w:rsidRPr="00EA369A" w:rsidRDefault="00F021D8" w:rsidP="00355D85">
      <w:pPr>
        <w:rPr>
          <w:i w:val="0"/>
          <w:u w:val="single"/>
        </w:rPr>
      </w:pPr>
      <w:r>
        <w:rPr>
          <w:b/>
          <w:i w:val="0"/>
          <w:sz w:val="32"/>
          <w:szCs w:val="32"/>
          <w:u w:val="single"/>
        </w:rPr>
        <w:t>Recommended Code Additions</w:t>
      </w:r>
      <w:r w:rsidR="00EA369A" w:rsidRPr="00EA369A">
        <w:rPr>
          <w:b/>
          <w:i w:val="0"/>
          <w:sz w:val="32"/>
          <w:szCs w:val="32"/>
          <w:u w:val="single"/>
        </w:rPr>
        <w:t xml:space="preserve"> to Support Public Schools</w:t>
      </w:r>
    </w:p>
    <w:p w14:paraId="464BBB63" w14:textId="77777777" w:rsidR="00EE365F" w:rsidRDefault="00EE365F" w:rsidP="00EE365F">
      <w:pPr>
        <w:rPr>
          <w:i w:val="0"/>
        </w:rPr>
      </w:pPr>
    </w:p>
    <w:p w14:paraId="0BB5C706" w14:textId="595DADE8" w:rsidR="00EE365F" w:rsidRPr="00FF30BC" w:rsidRDefault="00EE365F" w:rsidP="00EE365F">
      <w:pPr>
        <w:ind w:left="360"/>
        <w:rPr>
          <w:i w:val="0"/>
        </w:rPr>
      </w:pPr>
      <w:r>
        <w:rPr>
          <w:i w:val="0"/>
        </w:rPr>
        <w:t>1. Within 600’ of a publi</w:t>
      </w:r>
      <w:r w:rsidR="00F021D8">
        <w:rPr>
          <w:i w:val="0"/>
        </w:rPr>
        <w:t>c school property line, zone all properties</w:t>
      </w:r>
      <w:r>
        <w:rPr>
          <w:i w:val="0"/>
        </w:rPr>
        <w:t xml:space="preserve"> Residential R2C with a</w:t>
      </w:r>
      <w:r w:rsidR="0064456B">
        <w:rPr>
          <w:i w:val="0"/>
        </w:rPr>
        <w:t>ny further upzoning contingent</w:t>
      </w:r>
      <w:r>
        <w:rPr>
          <w:i w:val="0"/>
        </w:rPr>
        <w:t xml:space="preserve"> on </w:t>
      </w:r>
      <w:r w:rsidR="0064456B">
        <w:rPr>
          <w:i w:val="0"/>
        </w:rPr>
        <w:t xml:space="preserve">the production of </w:t>
      </w:r>
      <w:r>
        <w:rPr>
          <w:i w:val="0"/>
        </w:rPr>
        <w:t xml:space="preserve">family-friendly housing affordable at 60% Median Family Income (MFI) or lower. </w:t>
      </w:r>
    </w:p>
    <w:p w14:paraId="57A0EA0D" w14:textId="77777777" w:rsidR="00EE365F" w:rsidRPr="00EE365F" w:rsidRDefault="00EE365F" w:rsidP="00EE365F">
      <w:pPr>
        <w:ind w:left="360"/>
        <w:rPr>
          <w:i w:val="0"/>
        </w:rPr>
      </w:pPr>
    </w:p>
    <w:p w14:paraId="533FC964" w14:textId="76EB3057" w:rsidR="00EE365F" w:rsidRPr="00EE365F" w:rsidRDefault="00EE365F" w:rsidP="00EE365F">
      <w:pPr>
        <w:tabs>
          <w:tab w:val="left" w:pos="270"/>
        </w:tabs>
        <w:ind w:left="360"/>
        <w:rPr>
          <w:rFonts w:cs="Arial"/>
          <w:i w:val="0"/>
          <w:szCs w:val="24"/>
        </w:rPr>
      </w:pPr>
      <w:r w:rsidRPr="00EE365F">
        <w:rPr>
          <w:rFonts w:cs="Arial"/>
          <w:i w:val="0"/>
          <w:szCs w:val="24"/>
        </w:rPr>
        <w:lastRenderedPageBreak/>
        <w:t>2. W</w:t>
      </w:r>
      <w:r w:rsidR="0064456B">
        <w:rPr>
          <w:rFonts w:cs="Arial"/>
          <w:i w:val="0"/>
          <w:szCs w:val="24"/>
        </w:rPr>
        <w:t>ithin a half-mile radius of public school</w:t>
      </w:r>
      <w:r w:rsidRPr="00EE365F">
        <w:rPr>
          <w:rFonts w:cs="Arial"/>
          <w:i w:val="0"/>
          <w:szCs w:val="24"/>
        </w:rPr>
        <w:t xml:space="preserve"> campuses, create permanent deeply affordable family-friendly housing through</w:t>
      </w:r>
      <w:r>
        <w:rPr>
          <w:rFonts w:cs="Arial"/>
          <w:i w:val="0"/>
          <w:szCs w:val="24"/>
        </w:rPr>
        <w:t xml:space="preserve"> Community Land Trusts, with</w:t>
      </w:r>
      <w:r w:rsidRPr="00EE365F">
        <w:rPr>
          <w:rFonts w:cs="Arial"/>
          <w:i w:val="0"/>
          <w:szCs w:val="24"/>
        </w:rPr>
        <w:t xml:space="preserve"> land acquisition to be funded by fees-in-lieu gained from the proposed expansion of the City’s density bonus program to commercial properties and other appropriate funding sources</w:t>
      </w:r>
      <w:r w:rsidR="0064456B">
        <w:rPr>
          <w:rFonts w:cs="Arial"/>
          <w:i w:val="0"/>
          <w:szCs w:val="24"/>
        </w:rPr>
        <w:t>, including use of public land.</w:t>
      </w:r>
      <w:r w:rsidRPr="00EE365F">
        <w:rPr>
          <w:rFonts w:cs="Arial"/>
          <w:i w:val="0"/>
          <w:szCs w:val="24"/>
        </w:rPr>
        <w:t xml:space="preserve"> </w:t>
      </w:r>
    </w:p>
    <w:p w14:paraId="511DE4E8" w14:textId="77777777" w:rsidR="00EE365F" w:rsidRPr="00EE365F" w:rsidRDefault="00EE365F" w:rsidP="00EE365F">
      <w:pPr>
        <w:tabs>
          <w:tab w:val="left" w:pos="270"/>
        </w:tabs>
        <w:ind w:left="360"/>
        <w:rPr>
          <w:rFonts w:cs="Arial"/>
          <w:i w:val="0"/>
          <w:szCs w:val="24"/>
        </w:rPr>
      </w:pPr>
    </w:p>
    <w:p w14:paraId="02E3817C" w14:textId="790CFA27" w:rsidR="00EE365F" w:rsidRPr="00EE365F" w:rsidRDefault="00EE365F" w:rsidP="00EE365F">
      <w:pPr>
        <w:tabs>
          <w:tab w:val="left" w:pos="270"/>
        </w:tabs>
        <w:ind w:left="360"/>
        <w:rPr>
          <w:rFonts w:eastAsia="Times New Roman" w:cs="Arial"/>
          <w:i w:val="0"/>
          <w:color w:val="222222"/>
          <w:szCs w:val="24"/>
          <w:lang w:eastAsia="en-US"/>
        </w:rPr>
      </w:pPr>
      <w:r w:rsidRPr="00EE365F">
        <w:rPr>
          <w:rFonts w:eastAsia="Times New Roman" w:cs="Arial"/>
          <w:i w:val="0"/>
          <w:color w:val="222222"/>
          <w:szCs w:val="24"/>
          <w:lang w:eastAsia="en-US"/>
        </w:rPr>
        <w:t>3. Target all density bonus fees-in-lieu, both commercial and residential, to</w:t>
      </w:r>
      <w:r w:rsidR="005B2C16">
        <w:rPr>
          <w:rFonts w:eastAsia="Times New Roman" w:cs="Arial"/>
          <w:i w:val="0"/>
          <w:color w:val="222222"/>
          <w:szCs w:val="24"/>
          <w:lang w:eastAsia="en-US"/>
        </w:rPr>
        <w:t xml:space="preserve"> the production of</w:t>
      </w:r>
      <w:r w:rsidRPr="00EE365F">
        <w:rPr>
          <w:rFonts w:eastAsia="Times New Roman" w:cs="Arial"/>
          <w:i w:val="0"/>
          <w:color w:val="222222"/>
          <w:szCs w:val="24"/>
          <w:lang w:eastAsia="en-US"/>
        </w:rPr>
        <w:t xml:space="preserve"> family-friendly housing serving very low-income residents</w:t>
      </w:r>
      <w:r w:rsidR="00F021D8">
        <w:rPr>
          <w:rFonts w:eastAsia="Times New Roman" w:cs="Arial"/>
          <w:i w:val="0"/>
          <w:color w:val="222222"/>
          <w:szCs w:val="24"/>
          <w:lang w:eastAsia="en-US"/>
        </w:rPr>
        <w:t xml:space="preserve">, recognizing that on-site units that </w:t>
      </w:r>
      <w:r w:rsidR="0064456B">
        <w:rPr>
          <w:rFonts w:eastAsia="Times New Roman" w:cs="Arial"/>
          <w:i w:val="0"/>
          <w:color w:val="222222"/>
          <w:szCs w:val="24"/>
          <w:lang w:eastAsia="en-US"/>
        </w:rPr>
        <w:t>are typically</w:t>
      </w:r>
      <w:r w:rsidR="005B2C16">
        <w:rPr>
          <w:rFonts w:eastAsia="Times New Roman" w:cs="Arial"/>
          <w:i w:val="0"/>
          <w:color w:val="222222"/>
          <w:szCs w:val="24"/>
          <w:lang w:eastAsia="en-US"/>
        </w:rPr>
        <w:t xml:space="preserve"> too small for use by families</w:t>
      </w:r>
      <w:r w:rsidR="0064456B">
        <w:rPr>
          <w:rFonts w:eastAsia="Times New Roman" w:cs="Arial"/>
          <w:i w:val="0"/>
          <w:color w:val="222222"/>
          <w:szCs w:val="24"/>
          <w:lang w:eastAsia="en-US"/>
        </w:rPr>
        <w:t xml:space="preserve"> with children</w:t>
      </w:r>
      <w:r w:rsidRPr="00EE365F">
        <w:rPr>
          <w:rFonts w:eastAsia="Times New Roman" w:cs="Arial"/>
          <w:i w:val="0"/>
          <w:color w:val="222222"/>
          <w:szCs w:val="24"/>
          <w:lang w:eastAsia="en-US"/>
        </w:rPr>
        <w:t xml:space="preserve">. </w:t>
      </w:r>
    </w:p>
    <w:p w14:paraId="6CEB266B" w14:textId="77777777" w:rsidR="00EE365F" w:rsidRPr="00EE365F" w:rsidRDefault="00EE365F" w:rsidP="00EE365F">
      <w:pPr>
        <w:tabs>
          <w:tab w:val="left" w:pos="270"/>
        </w:tabs>
        <w:ind w:left="360"/>
        <w:rPr>
          <w:rFonts w:eastAsia="Times New Roman" w:cs="Arial"/>
          <w:i w:val="0"/>
          <w:color w:val="222222"/>
          <w:szCs w:val="24"/>
          <w:lang w:eastAsia="en-US"/>
        </w:rPr>
      </w:pPr>
    </w:p>
    <w:p w14:paraId="142DD5CE" w14:textId="705E6B7F" w:rsidR="00EE365F" w:rsidRPr="00EE365F" w:rsidRDefault="00EE365F" w:rsidP="00EE365F">
      <w:pPr>
        <w:tabs>
          <w:tab w:val="left" w:pos="270"/>
        </w:tabs>
        <w:ind w:left="360"/>
        <w:rPr>
          <w:rFonts w:eastAsia="Times New Roman" w:cs="Arial"/>
          <w:i w:val="0"/>
          <w:color w:val="222222"/>
          <w:szCs w:val="24"/>
          <w:lang w:eastAsia="en-US"/>
        </w:rPr>
      </w:pPr>
      <w:r w:rsidRPr="00EE365F">
        <w:rPr>
          <w:rFonts w:eastAsia="Times New Roman" w:cs="Arial"/>
          <w:i w:val="0"/>
          <w:color w:val="222222"/>
          <w:szCs w:val="24"/>
          <w:lang w:eastAsia="en-US"/>
        </w:rPr>
        <w:t xml:space="preserve">4. Encourage the preservation of older “market affordable” </w:t>
      </w:r>
      <w:r w:rsidR="00E55FB1">
        <w:rPr>
          <w:rFonts w:eastAsia="Times New Roman" w:cs="Arial"/>
          <w:i w:val="0"/>
          <w:color w:val="222222"/>
          <w:szCs w:val="24"/>
          <w:lang w:eastAsia="en-US"/>
        </w:rPr>
        <w:t xml:space="preserve">single-family homes, duplexes and multi-family housing </w:t>
      </w:r>
      <w:r w:rsidRPr="00EE365F">
        <w:rPr>
          <w:rFonts w:eastAsia="Times New Roman" w:cs="Arial"/>
          <w:i w:val="0"/>
          <w:color w:val="222222"/>
          <w:szCs w:val="24"/>
          <w:lang w:eastAsia="en-US"/>
        </w:rPr>
        <w:t xml:space="preserve">by </w:t>
      </w:r>
      <w:r w:rsidR="00E55FB1">
        <w:rPr>
          <w:rFonts w:eastAsia="Times New Roman" w:cs="Arial"/>
          <w:i w:val="0"/>
          <w:color w:val="222222"/>
          <w:szCs w:val="24"/>
          <w:lang w:eastAsia="en-US"/>
        </w:rPr>
        <w:t xml:space="preserve">withholding increased </w:t>
      </w:r>
      <w:r w:rsidRPr="00EE365F">
        <w:rPr>
          <w:rFonts w:eastAsia="Times New Roman" w:cs="Arial"/>
          <w:i w:val="0"/>
          <w:color w:val="222222"/>
          <w:szCs w:val="24"/>
          <w:lang w:eastAsia="en-US"/>
        </w:rPr>
        <w:t>entitlements on existing market afforda</w:t>
      </w:r>
      <w:r w:rsidR="00E55FB1">
        <w:rPr>
          <w:rFonts w:eastAsia="Times New Roman" w:cs="Arial"/>
          <w:i w:val="0"/>
          <w:color w:val="222222"/>
          <w:szCs w:val="24"/>
          <w:lang w:eastAsia="en-US"/>
        </w:rPr>
        <w:t>ble properties absent</w:t>
      </w:r>
      <w:r w:rsidRPr="00EE365F">
        <w:rPr>
          <w:rFonts w:eastAsia="Times New Roman" w:cs="Arial"/>
          <w:i w:val="0"/>
          <w:color w:val="222222"/>
          <w:szCs w:val="24"/>
          <w:lang w:eastAsia="en-US"/>
        </w:rPr>
        <w:t xml:space="preserve"> a strong affordability requirement. </w:t>
      </w:r>
    </w:p>
    <w:p w14:paraId="3D6FFEDA" w14:textId="77777777" w:rsidR="00EE365F" w:rsidRPr="00EE365F" w:rsidRDefault="00EE365F" w:rsidP="00EE365F">
      <w:pPr>
        <w:tabs>
          <w:tab w:val="left" w:pos="270"/>
        </w:tabs>
        <w:ind w:left="360"/>
        <w:rPr>
          <w:rFonts w:eastAsia="Times New Roman" w:cs="Arial"/>
          <w:i w:val="0"/>
          <w:color w:val="222222"/>
          <w:szCs w:val="24"/>
          <w:lang w:eastAsia="en-US"/>
        </w:rPr>
      </w:pPr>
    </w:p>
    <w:p w14:paraId="48FD76DE" w14:textId="7C042BE7" w:rsidR="00553660" w:rsidRDefault="00EE365F" w:rsidP="00553660">
      <w:pPr>
        <w:tabs>
          <w:tab w:val="left" w:pos="270"/>
        </w:tabs>
        <w:ind w:left="360"/>
        <w:rPr>
          <w:rFonts w:eastAsia="Times New Roman" w:cs="Arial"/>
          <w:i w:val="0"/>
          <w:color w:val="222222"/>
          <w:szCs w:val="24"/>
          <w:lang w:eastAsia="en-US"/>
        </w:rPr>
      </w:pPr>
      <w:r w:rsidRPr="00EE365F">
        <w:rPr>
          <w:rFonts w:eastAsia="Times New Roman" w:cs="Arial"/>
          <w:i w:val="0"/>
          <w:color w:val="222222"/>
          <w:szCs w:val="24"/>
          <w:lang w:eastAsia="en-US"/>
        </w:rPr>
        <w:t xml:space="preserve">5. </w:t>
      </w:r>
      <w:r w:rsidR="0064456B">
        <w:rPr>
          <w:rFonts w:eastAsia="Times New Roman" w:cs="Arial"/>
          <w:i w:val="0"/>
          <w:color w:val="222222"/>
          <w:szCs w:val="24"/>
          <w:lang w:eastAsia="en-US"/>
        </w:rPr>
        <w:t>Maintain current occupancy limits for unrelated adults t</w:t>
      </w:r>
      <w:r w:rsidR="009254E8">
        <w:rPr>
          <w:rFonts w:eastAsia="Times New Roman" w:cs="Arial"/>
          <w:i w:val="0"/>
          <w:color w:val="222222"/>
          <w:szCs w:val="24"/>
          <w:lang w:eastAsia="en-US"/>
        </w:rPr>
        <w:t xml:space="preserve">o </w:t>
      </w:r>
      <w:r w:rsidRPr="00EE365F">
        <w:rPr>
          <w:rFonts w:eastAsia="Times New Roman" w:cs="Arial"/>
          <w:i w:val="0"/>
          <w:color w:val="222222"/>
          <w:szCs w:val="24"/>
          <w:lang w:eastAsia="en-US"/>
        </w:rPr>
        <w:t xml:space="preserve">improve opportunities for families with children </w:t>
      </w:r>
      <w:r w:rsidR="009254E8">
        <w:rPr>
          <w:rFonts w:eastAsia="Times New Roman" w:cs="Arial"/>
          <w:i w:val="0"/>
          <w:color w:val="222222"/>
          <w:szCs w:val="24"/>
          <w:lang w:eastAsia="en-US"/>
        </w:rPr>
        <w:t>t</w:t>
      </w:r>
      <w:r w:rsidR="0064456B">
        <w:rPr>
          <w:rFonts w:eastAsia="Times New Roman" w:cs="Arial"/>
          <w:i w:val="0"/>
          <w:color w:val="222222"/>
          <w:szCs w:val="24"/>
          <w:lang w:eastAsia="en-US"/>
        </w:rPr>
        <w:t>o access family-sized housing.</w:t>
      </w:r>
      <w:r w:rsidRPr="00EE365F">
        <w:rPr>
          <w:rFonts w:eastAsia="Times New Roman" w:cs="Arial"/>
          <w:i w:val="0"/>
          <w:color w:val="222222"/>
          <w:szCs w:val="24"/>
          <w:lang w:eastAsia="en-US"/>
        </w:rPr>
        <w:t xml:space="preserve"> </w:t>
      </w:r>
    </w:p>
    <w:p w14:paraId="4DBEAA36" w14:textId="77777777" w:rsidR="00553660" w:rsidRDefault="00553660" w:rsidP="00553660">
      <w:pPr>
        <w:tabs>
          <w:tab w:val="left" w:pos="270"/>
        </w:tabs>
        <w:ind w:left="360"/>
        <w:rPr>
          <w:rFonts w:eastAsia="Times New Roman" w:cs="Arial"/>
          <w:i w:val="0"/>
          <w:color w:val="222222"/>
          <w:szCs w:val="24"/>
          <w:lang w:eastAsia="en-US"/>
        </w:rPr>
      </w:pPr>
    </w:p>
    <w:p w14:paraId="093C840A" w14:textId="2B26521A" w:rsidR="00553660" w:rsidRDefault="00553660" w:rsidP="00EE365F">
      <w:pPr>
        <w:tabs>
          <w:tab w:val="left" w:pos="270"/>
        </w:tabs>
        <w:ind w:left="360"/>
        <w:rPr>
          <w:rFonts w:eastAsia="Times New Roman" w:cs="Arial"/>
          <w:i w:val="0"/>
          <w:color w:val="222222"/>
          <w:szCs w:val="24"/>
          <w:lang w:eastAsia="en-US"/>
        </w:rPr>
      </w:pPr>
      <w:r>
        <w:rPr>
          <w:rFonts w:eastAsia="Times New Roman" w:cs="Arial"/>
          <w:i w:val="0"/>
          <w:color w:val="222222"/>
          <w:szCs w:val="24"/>
          <w:lang w:eastAsia="en-US"/>
        </w:rPr>
        <w:t>6. Maintain current Vertical Mixed Use (VMU) provisions, which require that the number of affordable units be based on a percentage of the total units in the structure - not just the bonus units</w:t>
      </w:r>
      <w:r w:rsidR="00E55FB1">
        <w:rPr>
          <w:rFonts w:eastAsia="Times New Roman" w:cs="Arial"/>
          <w:i w:val="0"/>
          <w:color w:val="222222"/>
          <w:szCs w:val="24"/>
          <w:lang w:eastAsia="en-US"/>
        </w:rPr>
        <w:t>, as Draft 2 now</w:t>
      </w:r>
      <w:r>
        <w:rPr>
          <w:rFonts w:eastAsia="Times New Roman" w:cs="Arial"/>
          <w:i w:val="0"/>
          <w:color w:val="222222"/>
          <w:szCs w:val="24"/>
          <w:lang w:eastAsia="en-US"/>
        </w:rPr>
        <w:t xml:space="preserve"> states – and ensure that these same provisions are applied to any Commercial properties that secure new Residential entitlements under CodeNext. </w:t>
      </w:r>
    </w:p>
    <w:p w14:paraId="178F5760" w14:textId="77777777" w:rsidR="00553660" w:rsidRDefault="00553660" w:rsidP="00EE365F">
      <w:pPr>
        <w:tabs>
          <w:tab w:val="left" w:pos="270"/>
        </w:tabs>
        <w:ind w:left="360"/>
        <w:rPr>
          <w:rFonts w:eastAsia="Times New Roman" w:cs="Arial"/>
          <w:i w:val="0"/>
          <w:color w:val="222222"/>
          <w:szCs w:val="24"/>
          <w:lang w:eastAsia="en-US"/>
        </w:rPr>
      </w:pPr>
    </w:p>
    <w:p w14:paraId="7117C9ED" w14:textId="719F8608" w:rsidR="00553660" w:rsidRDefault="00553660" w:rsidP="00EE365F">
      <w:pPr>
        <w:tabs>
          <w:tab w:val="left" w:pos="270"/>
        </w:tabs>
        <w:ind w:left="360"/>
        <w:rPr>
          <w:rFonts w:eastAsia="Times New Roman" w:cs="Arial"/>
          <w:i w:val="0"/>
          <w:color w:val="222222"/>
          <w:szCs w:val="24"/>
          <w:lang w:eastAsia="en-US"/>
        </w:rPr>
      </w:pPr>
      <w:r>
        <w:rPr>
          <w:rFonts w:eastAsia="Times New Roman" w:cs="Arial"/>
          <w:i w:val="0"/>
          <w:color w:val="222222"/>
          <w:szCs w:val="24"/>
          <w:lang w:eastAsia="en-US"/>
        </w:rPr>
        <w:lastRenderedPageBreak/>
        <w:t>7. Maintain current on-sit</w:t>
      </w:r>
      <w:r w:rsidR="0064456B">
        <w:rPr>
          <w:rFonts w:eastAsia="Times New Roman" w:cs="Arial"/>
          <w:i w:val="0"/>
          <w:color w:val="222222"/>
          <w:szCs w:val="24"/>
          <w:lang w:eastAsia="en-US"/>
        </w:rPr>
        <w:t xml:space="preserve">e parking requirements citywide, tying any reductions to the production of </w:t>
      </w:r>
      <w:r>
        <w:rPr>
          <w:rFonts w:eastAsia="Times New Roman" w:cs="Arial"/>
          <w:i w:val="0"/>
          <w:color w:val="222222"/>
          <w:szCs w:val="24"/>
          <w:lang w:eastAsia="en-US"/>
        </w:rPr>
        <w:t xml:space="preserve">affordable housing. </w:t>
      </w:r>
    </w:p>
    <w:p w14:paraId="07525AE6" w14:textId="77777777" w:rsidR="00EE365F" w:rsidRDefault="00EE365F" w:rsidP="00EE365F">
      <w:pPr>
        <w:tabs>
          <w:tab w:val="left" w:pos="270"/>
        </w:tabs>
        <w:ind w:left="360"/>
        <w:rPr>
          <w:rFonts w:eastAsia="Times New Roman" w:cs="Arial"/>
          <w:i w:val="0"/>
          <w:color w:val="222222"/>
          <w:szCs w:val="24"/>
          <w:lang w:eastAsia="en-US"/>
        </w:rPr>
      </w:pPr>
    </w:p>
    <w:p w14:paraId="5784CC2A" w14:textId="7BFE02E6" w:rsidR="00EE365F" w:rsidRPr="00EE365F" w:rsidRDefault="00E55FB1" w:rsidP="00EE365F">
      <w:pPr>
        <w:ind w:left="360"/>
        <w:rPr>
          <w:i w:val="0"/>
        </w:rPr>
      </w:pPr>
      <w:r>
        <w:rPr>
          <w:i w:val="0"/>
        </w:rPr>
        <w:t>8</w:t>
      </w:r>
      <w:r w:rsidR="009254E8">
        <w:rPr>
          <w:i w:val="0"/>
        </w:rPr>
        <w:t xml:space="preserve">.  To ensure continued safety and </w:t>
      </w:r>
      <w:r w:rsidR="00327E14">
        <w:rPr>
          <w:i w:val="0"/>
        </w:rPr>
        <w:t xml:space="preserve">access to </w:t>
      </w:r>
      <w:r w:rsidR="0064456B">
        <w:rPr>
          <w:i w:val="0"/>
        </w:rPr>
        <w:t xml:space="preserve">public school </w:t>
      </w:r>
      <w:r w:rsidR="00327E14">
        <w:rPr>
          <w:i w:val="0"/>
        </w:rPr>
        <w:t>campuses, apply</w:t>
      </w:r>
      <w:r w:rsidR="00EE365F" w:rsidRPr="00EE365F">
        <w:rPr>
          <w:i w:val="0"/>
        </w:rPr>
        <w:t xml:space="preserve"> a zone suffix </w:t>
      </w:r>
      <w:r w:rsidR="00327E14" w:rsidRPr="00EE365F">
        <w:rPr>
          <w:i w:val="0"/>
        </w:rPr>
        <w:t>(</w:t>
      </w:r>
      <w:r w:rsidR="00327E14">
        <w:rPr>
          <w:i w:val="0"/>
        </w:rPr>
        <w:t>such as SSZ: School Safety Zone,</w:t>
      </w:r>
      <w:r w:rsidR="00327E14" w:rsidRPr="00EE365F">
        <w:rPr>
          <w:i w:val="0"/>
        </w:rPr>
        <w:t xml:space="preserve"> </w:t>
      </w:r>
      <w:r w:rsidR="00EE365F" w:rsidRPr="00EE365F">
        <w:rPr>
          <w:i w:val="0"/>
        </w:rPr>
        <w:t>modeled on the Draft 1 ‘O’ su</w:t>
      </w:r>
      <w:r w:rsidR="00327E14">
        <w:rPr>
          <w:i w:val="0"/>
        </w:rPr>
        <w:t>ffix)</w:t>
      </w:r>
      <w:r w:rsidR="0064456B">
        <w:rPr>
          <w:i w:val="0"/>
        </w:rPr>
        <w:t xml:space="preserve"> that will maintain current </w:t>
      </w:r>
      <w:r w:rsidR="0064456B" w:rsidRPr="00EE365F">
        <w:rPr>
          <w:i w:val="0"/>
        </w:rPr>
        <w:t>on-site p</w:t>
      </w:r>
      <w:r>
        <w:rPr>
          <w:i w:val="0"/>
        </w:rPr>
        <w:t>arking requirements for</w:t>
      </w:r>
      <w:r w:rsidR="00327E14">
        <w:rPr>
          <w:i w:val="0"/>
        </w:rPr>
        <w:t xml:space="preserve"> </w:t>
      </w:r>
      <w:r w:rsidR="00EE365F" w:rsidRPr="00EE365F">
        <w:rPr>
          <w:i w:val="0"/>
        </w:rPr>
        <w:t xml:space="preserve">properties within 600’ of an urban </w:t>
      </w:r>
      <w:r w:rsidR="0064456B">
        <w:rPr>
          <w:i w:val="0"/>
        </w:rPr>
        <w:t>public school property line.</w:t>
      </w:r>
    </w:p>
    <w:p w14:paraId="1C995315" w14:textId="77777777" w:rsidR="00EE365F" w:rsidRPr="00EE365F" w:rsidRDefault="00EE365F" w:rsidP="00EE365F">
      <w:pPr>
        <w:ind w:left="360"/>
        <w:rPr>
          <w:i w:val="0"/>
        </w:rPr>
      </w:pPr>
    </w:p>
    <w:p w14:paraId="2E0F8F2C" w14:textId="13E30E1B" w:rsidR="008E0367" w:rsidRDefault="00E55FB1" w:rsidP="00D36650">
      <w:pPr>
        <w:tabs>
          <w:tab w:val="left" w:pos="270"/>
        </w:tabs>
        <w:ind w:left="360"/>
        <w:rPr>
          <w:rFonts w:ascii="Arial" w:hAnsi="Arial" w:cs="Arial"/>
          <w:i w:val="0"/>
          <w:szCs w:val="24"/>
        </w:rPr>
      </w:pPr>
      <w:r>
        <w:rPr>
          <w:rFonts w:cs="Arial"/>
          <w:i w:val="0"/>
          <w:color w:val="000000"/>
          <w:szCs w:val="24"/>
          <w:lang w:eastAsia="en-US"/>
        </w:rPr>
        <w:t>9</w:t>
      </w:r>
      <w:r w:rsidR="00EE365F" w:rsidRPr="00EE365F">
        <w:rPr>
          <w:rFonts w:cs="Arial"/>
          <w:i w:val="0"/>
          <w:color w:val="000000"/>
          <w:szCs w:val="24"/>
          <w:lang w:eastAsia="en-US"/>
        </w:rPr>
        <w:t>. As an alternative the zone suffix proposal, within 600’ of the property line of a public school campus, require a Neighborhood Traffic Analysis (NTA) for any proposed re</w:t>
      </w:r>
      <w:r w:rsidR="009254E8">
        <w:rPr>
          <w:rFonts w:cs="Arial"/>
          <w:i w:val="0"/>
          <w:color w:val="000000"/>
          <w:szCs w:val="24"/>
          <w:lang w:eastAsia="en-US"/>
        </w:rPr>
        <w:t>sidential project of 3 or more</w:t>
      </w:r>
      <w:r w:rsidR="00EE365F" w:rsidRPr="00EE365F">
        <w:rPr>
          <w:rFonts w:cs="Arial"/>
          <w:i w:val="0"/>
          <w:color w:val="000000"/>
          <w:szCs w:val="24"/>
          <w:lang w:eastAsia="en-US"/>
        </w:rPr>
        <w:t xml:space="preserve"> units and for</w:t>
      </w:r>
      <w:r w:rsidR="0064456B">
        <w:rPr>
          <w:rFonts w:cs="Arial"/>
          <w:i w:val="0"/>
          <w:color w:val="000000"/>
          <w:szCs w:val="24"/>
          <w:lang w:eastAsia="en-US"/>
        </w:rPr>
        <w:t xml:space="preserve"> any proposed </w:t>
      </w:r>
      <w:r w:rsidR="00EE365F" w:rsidRPr="00EE365F">
        <w:rPr>
          <w:rFonts w:cs="Arial"/>
          <w:i w:val="0"/>
          <w:color w:val="000000"/>
          <w:szCs w:val="24"/>
          <w:lang w:eastAsia="en-US"/>
        </w:rPr>
        <w:t>co</w:t>
      </w:r>
      <w:r w:rsidR="0064456B">
        <w:rPr>
          <w:rFonts w:cs="Arial"/>
          <w:i w:val="0"/>
          <w:color w:val="000000"/>
          <w:szCs w:val="24"/>
          <w:lang w:eastAsia="en-US"/>
        </w:rPr>
        <w:t>mmercial or retail use</w:t>
      </w:r>
      <w:r w:rsidR="00EE365F" w:rsidRPr="00EE365F">
        <w:rPr>
          <w:rFonts w:cs="Arial"/>
          <w:i w:val="0"/>
          <w:color w:val="000000"/>
          <w:szCs w:val="24"/>
          <w:lang w:eastAsia="en-US"/>
        </w:rPr>
        <w:t>, with required review by the affected campus’s principal and Campus A</w:t>
      </w:r>
      <w:r w:rsidR="0064456B">
        <w:rPr>
          <w:rFonts w:cs="Arial"/>
          <w:i w:val="0"/>
          <w:color w:val="000000"/>
          <w:szCs w:val="24"/>
          <w:lang w:eastAsia="en-US"/>
        </w:rPr>
        <w:t>dvisory Council, as well as the district</w:t>
      </w:r>
      <w:r w:rsidR="00EE365F" w:rsidRPr="00EE365F">
        <w:rPr>
          <w:rFonts w:cs="Arial"/>
          <w:i w:val="0"/>
          <w:color w:val="000000"/>
          <w:szCs w:val="24"/>
          <w:lang w:eastAsia="en-US"/>
        </w:rPr>
        <w:t xml:space="preserve">’s Planning and Transportation departments. </w:t>
      </w:r>
    </w:p>
    <w:p w14:paraId="25F463C7" w14:textId="77777777" w:rsidR="008E0367" w:rsidRDefault="008E0367" w:rsidP="00355D85">
      <w:pPr>
        <w:rPr>
          <w:rFonts w:ascii="Arial" w:hAnsi="Arial" w:cs="Arial"/>
          <w:i w:val="0"/>
          <w:szCs w:val="24"/>
        </w:rPr>
      </w:pPr>
    </w:p>
    <w:p w14:paraId="7C39BA91" w14:textId="77777777" w:rsidR="004A457E" w:rsidRPr="00EA369A" w:rsidRDefault="005615F9" w:rsidP="0022612A">
      <w:pPr>
        <w:rPr>
          <w:rFonts w:cs="Arial"/>
          <w:b/>
          <w:i w:val="0"/>
          <w:sz w:val="32"/>
          <w:szCs w:val="32"/>
        </w:rPr>
      </w:pPr>
      <w:r w:rsidRPr="00EA369A">
        <w:rPr>
          <w:rFonts w:cs="Arial"/>
          <w:b/>
          <w:i w:val="0"/>
          <w:sz w:val="32"/>
          <w:szCs w:val="32"/>
        </w:rPr>
        <w:t>Background</w:t>
      </w:r>
    </w:p>
    <w:p w14:paraId="0D96F3B2" w14:textId="77777777" w:rsidR="004A457E" w:rsidRDefault="004A457E" w:rsidP="0022612A">
      <w:pPr>
        <w:rPr>
          <w:rFonts w:cs="Arial"/>
          <w:b/>
          <w:i w:val="0"/>
          <w:szCs w:val="24"/>
        </w:rPr>
      </w:pPr>
    </w:p>
    <w:p w14:paraId="2651BE8D" w14:textId="0C368E65" w:rsidR="009926FE" w:rsidRPr="001F287F" w:rsidRDefault="001F287F" w:rsidP="001F287F">
      <w:pPr>
        <w:tabs>
          <w:tab w:val="left" w:pos="720"/>
          <w:tab w:val="left" w:pos="1440"/>
        </w:tabs>
        <w:rPr>
          <w:i w:val="0"/>
        </w:rPr>
      </w:pPr>
      <w:r>
        <w:rPr>
          <w:i w:val="0"/>
        </w:rPr>
        <w:t>The loss of family housing and displacement of longtime residents is a grave</w:t>
      </w:r>
      <w:r w:rsidRPr="00907EBA">
        <w:rPr>
          <w:i w:val="0"/>
        </w:rPr>
        <w:t xml:space="preserve"> concern</w:t>
      </w:r>
      <w:r>
        <w:rPr>
          <w:i w:val="0"/>
        </w:rPr>
        <w:t xml:space="preserve"> citywide, particularly so in </w:t>
      </w:r>
      <w:r w:rsidRPr="00907EBA">
        <w:rPr>
          <w:i w:val="0"/>
        </w:rPr>
        <w:t xml:space="preserve">areas immediately </w:t>
      </w:r>
      <w:r>
        <w:rPr>
          <w:i w:val="0"/>
        </w:rPr>
        <w:t xml:space="preserve">surrounding public schools. Over half of AISD students come from low income families, and the take-home pay after deductions for an entry level teacher is roughly $33,000 per year - less than 60% of the Median Family Income (MFI) for a one-person household in the Austin area. </w:t>
      </w:r>
      <w:r w:rsidR="009926FE">
        <w:rPr>
          <w:rFonts w:cs="Arial"/>
          <w:i w:val="0"/>
          <w:szCs w:val="24"/>
        </w:rPr>
        <w:t>Y</w:t>
      </w:r>
      <w:r w:rsidR="009926FE" w:rsidRPr="005615F9">
        <w:rPr>
          <w:rFonts w:cs="Arial"/>
          <w:i w:val="0"/>
          <w:szCs w:val="24"/>
        </w:rPr>
        <w:t xml:space="preserve">et </w:t>
      </w:r>
      <w:r w:rsidR="009926FE">
        <w:rPr>
          <w:rFonts w:cs="Arial"/>
          <w:i w:val="0"/>
          <w:szCs w:val="24"/>
        </w:rPr>
        <w:t xml:space="preserve">today’s market </w:t>
      </w:r>
      <w:r>
        <w:rPr>
          <w:rFonts w:cs="Arial"/>
          <w:i w:val="0"/>
          <w:szCs w:val="24"/>
        </w:rPr>
        <w:t xml:space="preserve">continues to produce </w:t>
      </w:r>
      <w:r w:rsidR="009926FE">
        <w:rPr>
          <w:rFonts w:cs="Arial"/>
          <w:i w:val="0"/>
          <w:szCs w:val="24"/>
        </w:rPr>
        <w:t xml:space="preserve">tiny expensive units unsuitable for families and </w:t>
      </w:r>
      <w:r w:rsidR="009926FE">
        <w:rPr>
          <w:i w:val="0"/>
        </w:rPr>
        <w:t>unaffordable for most public school employees</w:t>
      </w:r>
      <w:r w:rsidR="009926FE" w:rsidRPr="00907EBA">
        <w:rPr>
          <w:i w:val="0"/>
        </w:rPr>
        <w:t>.</w:t>
      </w:r>
      <w:r w:rsidR="009926FE">
        <w:rPr>
          <w:rFonts w:cs="Arial"/>
          <w:i w:val="0"/>
          <w:szCs w:val="24"/>
        </w:rPr>
        <w:t xml:space="preserve"> A</w:t>
      </w:r>
      <w:r w:rsidR="009926FE" w:rsidRPr="005615F9">
        <w:rPr>
          <w:rFonts w:cs="Arial"/>
          <w:i w:val="0"/>
          <w:szCs w:val="24"/>
        </w:rPr>
        <w:t xml:space="preserve"> recent sampling of </w:t>
      </w:r>
      <w:r w:rsidR="009926FE" w:rsidRPr="005615F9">
        <w:rPr>
          <w:rFonts w:cs="Arial"/>
          <w:i w:val="0"/>
          <w:szCs w:val="24"/>
        </w:rPr>
        <w:lastRenderedPageBreak/>
        <w:t>6895 new apartment units</w:t>
      </w:r>
      <w:r w:rsidR="009926FE">
        <w:rPr>
          <w:rFonts w:cs="Arial"/>
          <w:i w:val="0"/>
          <w:szCs w:val="24"/>
        </w:rPr>
        <w:t xml:space="preserve"> near corridors showed</w:t>
      </w:r>
      <w:r w:rsidR="009926FE" w:rsidRPr="005615F9">
        <w:rPr>
          <w:rFonts w:cs="Arial"/>
          <w:i w:val="0"/>
          <w:szCs w:val="24"/>
        </w:rPr>
        <w:t xml:space="preserve"> a total of just 46 AISD students in residence.</w:t>
      </w:r>
      <w:r w:rsidRPr="001F287F">
        <w:rPr>
          <w:i w:val="0"/>
        </w:rPr>
        <w:t xml:space="preserve"> </w:t>
      </w:r>
    </w:p>
    <w:p w14:paraId="31ADA50A" w14:textId="77777777" w:rsidR="009926FE" w:rsidRDefault="009926FE" w:rsidP="0022612A">
      <w:pPr>
        <w:rPr>
          <w:rFonts w:cs="Arial"/>
          <w:i w:val="0"/>
          <w:szCs w:val="24"/>
        </w:rPr>
      </w:pPr>
    </w:p>
    <w:p w14:paraId="231EF330" w14:textId="64526FF2" w:rsidR="0022612A" w:rsidRDefault="005615F9" w:rsidP="0022612A">
      <w:pPr>
        <w:rPr>
          <w:rFonts w:cs="Arial"/>
          <w:i w:val="0"/>
          <w:szCs w:val="24"/>
        </w:rPr>
      </w:pPr>
      <w:r w:rsidRPr="005615F9">
        <w:rPr>
          <w:rFonts w:cs="Arial"/>
          <w:i w:val="0"/>
          <w:szCs w:val="24"/>
        </w:rPr>
        <w:t>The Austi</w:t>
      </w:r>
      <w:r>
        <w:rPr>
          <w:rFonts w:cs="Arial"/>
          <w:i w:val="0"/>
          <w:szCs w:val="24"/>
        </w:rPr>
        <w:t>n</w:t>
      </w:r>
      <w:r w:rsidRPr="005615F9">
        <w:rPr>
          <w:rFonts w:cs="Arial"/>
          <w:i w:val="0"/>
          <w:szCs w:val="24"/>
        </w:rPr>
        <w:t xml:space="preserve"> Independent School District</w:t>
      </w:r>
      <w:r>
        <w:rPr>
          <w:rFonts w:cs="Arial"/>
          <w:i w:val="0"/>
          <w:szCs w:val="24"/>
        </w:rPr>
        <w:t xml:space="preserve"> (AISD)</w:t>
      </w:r>
      <w:r w:rsidRPr="005615F9">
        <w:rPr>
          <w:rFonts w:cs="Arial"/>
          <w:i w:val="0"/>
          <w:szCs w:val="24"/>
        </w:rPr>
        <w:t xml:space="preserve"> – Austin’s largest district serving over 80,000 students –</w:t>
      </w:r>
      <w:r w:rsidR="009926FE">
        <w:rPr>
          <w:rFonts w:cs="Arial"/>
          <w:i w:val="0"/>
          <w:szCs w:val="24"/>
        </w:rPr>
        <w:t xml:space="preserve"> recently conducted a </w:t>
      </w:r>
      <w:r w:rsidRPr="005615F9">
        <w:rPr>
          <w:rFonts w:cs="Arial"/>
          <w:i w:val="0"/>
          <w:szCs w:val="24"/>
        </w:rPr>
        <w:t xml:space="preserve">study of Student Yield Factors by Housing Type, which </w:t>
      </w:r>
      <w:r>
        <w:rPr>
          <w:rFonts w:cs="Arial"/>
          <w:i w:val="0"/>
          <w:szCs w:val="24"/>
        </w:rPr>
        <w:t>showed</w:t>
      </w:r>
      <w:r w:rsidRPr="005615F9">
        <w:rPr>
          <w:rFonts w:cs="Arial"/>
          <w:i w:val="0"/>
          <w:szCs w:val="24"/>
        </w:rPr>
        <w:t xml:space="preserve"> the vast majority of AISD families rely on single-family homes, duplexes and townhomes as their primary housing products. Those AISD families who do live in multi-unit apartment complexes</w:t>
      </w:r>
      <w:r w:rsidR="00E55FB1">
        <w:rPr>
          <w:rFonts w:cs="Arial"/>
          <w:i w:val="0"/>
          <w:szCs w:val="24"/>
        </w:rPr>
        <w:t xml:space="preserve"> largely</w:t>
      </w:r>
      <w:r w:rsidRPr="005615F9">
        <w:rPr>
          <w:rFonts w:cs="Arial"/>
          <w:i w:val="0"/>
          <w:szCs w:val="24"/>
        </w:rPr>
        <w:t xml:space="preserve"> depend on </w:t>
      </w:r>
      <w:r w:rsidR="009926FE">
        <w:rPr>
          <w:rFonts w:cs="Arial"/>
          <w:i w:val="0"/>
          <w:szCs w:val="24"/>
        </w:rPr>
        <w:t xml:space="preserve">“market affordable” </w:t>
      </w:r>
      <w:r w:rsidRPr="005615F9">
        <w:rPr>
          <w:rFonts w:cs="Arial"/>
          <w:i w:val="0"/>
          <w:szCs w:val="24"/>
        </w:rPr>
        <w:t>older housing stock or subsidized fa</w:t>
      </w:r>
      <w:r w:rsidR="009926FE">
        <w:rPr>
          <w:rFonts w:cs="Arial"/>
          <w:i w:val="0"/>
          <w:szCs w:val="24"/>
        </w:rPr>
        <w:t>mily-friendly proj</w:t>
      </w:r>
      <w:r w:rsidR="001F287F">
        <w:rPr>
          <w:rFonts w:cs="Arial"/>
          <w:i w:val="0"/>
          <w:szCs w:val="24"/>
        </w:rPr>
        <w:t>ects. C</w:t>
      </w:r>
      <w:r>
        <w:rPr>
          <w:rFonts w:cs="Arial"/>
          <w:i w:val="0"/>
          <w:szCs w:val="24"/>
        </w:rPr>
        <w:t xml:space="preserve">ode </w:t>
      </w:r>
      <w:r w:rsidRPr="005615F9">
        <w:rPr>
          <w:rFonts w:cs="Arial"/>
          <w:i w:val="0"/>
          <w:szCs w:val="24"/>
        </w:rPr>
        <w:t>consultant John Fregonese recently stated to the Austin City Coun</w:t>
      </w:r>
      <w:r w:rsidR="008966E4">
        <w:rPr>
          <w:rFonts w:cs="Arial"/>
          <w:i w:val="0"/>
          <w:szCs w:val="24"/>
        </w:rPr>
        <w:t>cil that Au</w:t>
      </w:r>
      <w:r w:rsidR="00327E14">
        <w:rPr>
          <w:rFonts w:cs="Arial"/>
          <w:i w:val="0"/>
          <w:szCs w:val="24"/>
        </w:rPr>
        <w:t>stin already has a higher ratio</w:t>
      </w:r>
      <w:r w:rsidR="008966E4">
        <w:rPr>
          <w:rFonts w:cs="Arial"/>
          <w:i w:val="0"/>
          <w:szCs w:val="24"/>
        </w:rPr>
        <w:t xml:space="preserve"> of</w:t>
      </w:r>
      <w:r w:rsidRPr="005615F9">
        <w:rPr>
          <w:rFonts w:cs="Arial"/>
          <w:i w:val="0"/>
          <w:szCs w:val="24"/>
        </w:rPr>
        <w:t xml:space="preserve"> multi-unit housing than it needs and emphasized the importance of calibrating the co</w:t>
      </w:r>
      <w:r w:rsidR="009926FE">
        <w:rPr>
          <w:rFonts w:cs="Arial"/>
          <w:i w:val="0"/>
          <w:szCs w:val="24"/>
        </w:rPr>
        <w:t>de to preserve existing older market affordable</w:t>
      </w:r>
      <w:r w:rsidRPr="005615F9">
        <w:rPr>
          <w:rFonts w:cs="Arial"/>
          <w:i w:val="0"/>
          <w:szCs w:val="24"/>
        </w:rPr>
        <w:t xml:space="preserve"> housing, both single- and multi-unit. </w:t>
      </w:r>
    </w:p>
    <w:p w14:paraId="6BBA6C13" w14:textId="77777777" w:rsidR="00907BD9" w:rsidRDefault="00907BD9" w:rsidP="008966E4">
      <w:pPr>
        <w:tabs>
          <w:tab w:val="left" w:pos="720"/>
          <w:tab w:val="left" w:pos="1440"/>
        </w:tabs>
        <w:rPr>
          <w:i w:val="0"/>
        </w:rPr>
      </w:pPr>
    </w:p>
    <w:p w14:paraId="6DE02C13" w14:textId="5F58B798" w:rsidR="008966E4" w:rsidRDefault="00907BD9" w:rsidP="008966E4">
      <w:pPr>
        <w:tabs>
          <w:tab w:val="left" w:pos="720"/>
          <w:tab w:val="left" w:pos="1440"/>
        </w:tabs>
        <w:rPr>
          <w:i w:val="0"/>
        </w:rPr>
      </w:pPr>
      <w:r>
        <w:rPr>
          <w:i w:val="0"/>
        </w:rPr>
        <w:t>The Draft 2 map does expand mapping for Accessory Dwelling Units and/or duplex use to</w:t>
      </w:r>
      <w:r w:rsidR="00327E14">
        <w:rPr>
          <w:i w:val="0"/>
        </w:rPr>
        <w:t xml:space="preserve"> more</w:t>
      </w:r>
      <w:r>
        <w:rPr>
          <w:i w:val="0"/>
        </w:rPr>
        <w:t xml:space="preserve"> </w:t>
      </w:r>
      <w:r w:rsidR="00327E14">
        <w:rPr>
          <w:i w:val="0"/>
        </w:rPr>
        <w:t>“</w:t>
      </w:r>
      <w:r>
        <w:rPr>
          <w:i w:val="0"/>
        </w:rPr>
        <w:t>high</w:t>
      </w:r>
      <w:r w:rsidR="008966E4" w:rsidRPr="00907EBA">
        <w:rPr>
          <w:i w:val="0"/>
        </w:rPr>
        <w:t xml:space="preserve"> opportunity</w:t>
      </w:r>
      <w:r w:rsidR="00327E14">
        <w:rPr>
          <w:i w:val="0"/>
        </w:rPr>
        <w:t>”</w:t>
      </w:r>
      <w:r w:rsidR="008966E4" w:rsidRPr="00907EBA">
        <w:rPr>
          <w:i w:val="0"/>
        </w:rPr>
        <w:t xml:space="preserve"> areas (genera</w:t>
      </w:r>
      <w:r w:rsidR="00327E14">
        <w:rPr>
          <w:i w:val="0"/>
        </w:rPr>
        <w:t>lly, wealthier neighborhood</w:t>
      </w:r>
      <w:r w:rsidR="00E827A8">
        <w:rPr>
          <w:i w:val="0"/>
        </w:rPr>
        <w:t>s west of Burnet Road)</w:t>
      </w:r>
      <w:r w:rsidR="00E55FB1">
        <w:rPr>
          <w:i w:val="0"/>
        </w:rPr>
        <w:t>, which may extend housing options for some residents</w:t>
      </w:r>
      <w:r w:rsidR="00E827A8">
        <w:rPr>
          <w:i w:val="0"/>
        </w:rPr>
        <w:t>. But</w:t>
      </w:r>
      <w:r w:rsidR="001F287F">
        <w:rPr>
          <w:i w:val="0"/>
        </w:rPr>
        <w:t xml:space="preserve"> due to Austin’s extremely high land costs and property taxes, </w:t>
      </w:r>
      <w:r w:rsidR="00327E14">
        <w:rPr>
          <w:i w:val="0"/>
        </w:rPr>
        <w:t xml:space="preserve">even if more </w:t>
      </w:r>
      <w:r w:rsidR="00E55FB1">
        <w:rPr>
          <w:i w:val="0"/>
        </w:rPr>
        <w:t>“</w:t>
      </w:r>
      <w:r w:rsidR="00327E14">
        <w:rPr>
          <w:i w:val="0"/>
        </w:rPr>
        <w:t>missing middle</w:t>
      </w:r>
      <w:r w:rsidR="00E55FB1">
        <w:rPr>
          <w:i w:val="0"/>
        </w:rPr>
        <w:t>”</w:t>
      </w:r>
      <w:r w:rsidR="00327E14">
        <w:rPr>
          <w:i w:val="0"/>
        </w:rPr>
        <w:t xml:space="preserve"> housing is</w:t>
      </w:r>
      <w:r>
        <w:rPr>
          <w:i w:val="0"/>
        </w:rPr>
        <w:t xml:space="preserve"> built</w:t>
      </w:r>
      <w:r w:rsidR="00327E14">
        <w:rPr>
          <w:i w:val="0"/>
        </w:rPr>
        <w:t xml:space="preserve"> in these areas, it</w:t>
      </w:r>
      <w:r w:rsidR="00E55FB1">
        <w:rPr>
          <w:i w:val="0"/>
        </w:rPr>
        <w:t xml:space="preserve"> </w:t>
      </w:r>
      <w:r w:rsidR="00F1238C">
        <w:rPr>
          <w:i w:val="0"/>
        </w:rPr>
        <w:t xml:space="preserve">will likely </w:t>
      </w:r>
      <w:r w:rsidR="00E827A8">
        <w:rPr>
          <w:i w:val="0"/>
        </w:rPr>
        <w:t xml:space="preserve">be </w:t>
      </w:r>
      <w:r w:rsidR="00F1238C">
        <w:rPr>
          <w:i w:val="0"/>
        </w:rPr>
        <w:t>un</w:t>
      </w:r>
      <w:r w:rsidR="00E827A8">
        <w:rPr>
          <w:i w:val="0"/>
        </w:rPr>
        <w:t>affordable to most public school</w:t>
      </w:r>
      <w:r>
        <w:rPr>
          <w:i w:val="0"/>
        </w:rPr>
        <w:t xml:space="preserve"> families </w:t>
      </w:r>
      <w:r w:rsidR="001F287F">
        <w:rPr>
          <w:i w:val="0"/>
        </w:rPr>
        <w:t>or employees without</w:t>
      </w:r>
      <w:r w:rsidR="00E827A8">
        <w:rPr>
          <w:i w:val="0"/>
        </w:rPr>
        <w:t xml:space="preserve"> some form of subsidy</w:t>
      </w:r>
      <w:r w:rsidR="00F1238C">
        <w:rPr>
          <w:i w:val="0"/>
        </w:rPr>
        <w:t xml:space="preserve"> (e</w:t>
      </w:r>
      <w:r w:rsidR="00E55FB1">
        <w:rPr>
          <w:i w:val="0"/>
        </w:rPr>
        <w:t>xtremely small units</w:t>
      </w:r>
      <w:r w:rsidR="004B7FA3">
        <w:rPr>
          <w:i w:val="0"/>
        </w:rPr>
        <w:t xml:space="preserve"> in these areas may be more affordable due to their tiny size, but will not accommodate a family with children</w:t>
      </w:r>
      <w:r w:rsidR="00F1238C">
        <w:rPr>
          <w:i w:val="0"/>
        </w:rPr>
        <w:t>)</w:t>
      </w:r>
      <w:r w:rsidR="004B7FA3">
        <w:rPr>
          <w:i w:val="0"/>
        </w:rPr>
        <w:t xml:space="preserve">. </w:t>
      </w:r>
      <w:r w:rsidR="00733268">
        <w:rPr>
          <w:i w:val="0"/>
        </w:rPr>
        <w:t xml:space="preserve">Further, Draft 2 continues to give away valuable entitlements, such as vastly reduced on-site parking, without requiring </w:t>
      </w:r>
      <w:r w:rsidR="00F1238C">
        <w:rPr>
          <w:i w:val="0"/>
        </w:rPr>
        <w:t xml:space="preserve">any affordability component in return. </w:t>
      </w:r>
    </w:p>
    <w:p w14:paraId="4C07C7FE" w14:textId="77777777" w:rsidR="008966E4" w:rsidRDefault="008966E4" w:rsidP="008966E4">
      <w:pPr>
        <w:tabs>
          <w:tab w:val="left" w:pos="720"/>
          <w:tab w:val="left" w:pos="1440"/>
        </w:tabs>
        <w:rPr>
          <w:i w:val="0"/>
        </w:rPr>
      </w:pPr>
    </w:p>
    <w:p w14:paraId="1582089A" w14:textId="25DA1AED" w:rsidR="00733268" w:rsidRDefault="00733268" w:rsidP="00E827A8">
      <w:pPr>
        <w:tabs>
          <w:tab w:val="left" w:pos="720"/>
          <w:tab w:val="left" w:pos="1440"/>
        </w:tabs>
        <w:rPr>
          <w:i w:val="0"/>
        </w:rPr>
      </w:pPr>
      <w:r>
        <w:rPr>
          <w:i w:val="0"/>
        </w:rPr>
        <w:lastRenderedPageBreak/>
        <w:t xml:space="preserve">Code </w:t>
      </w:r>
      <w:r w:rsidR="008966E4" w:rsidRPr="00907EBA">
        <w:rPr>
          <w:i w:val="0"/>
        </w:rPr>
        <w:t xml:space="preserve">consultants have repeatedly stated that code </w:t>
      </w:r>
      <w:r w:rsidR="001F287F">
        <w:rPr>
          <w:i w:val="0"/>
        </w:rPr>
        <w:t>changes alone cannot produce</w:t>
      </w:r>
      <w:r w:rsidR="008966E4" w:rsidRPr="00907EBA">
        <w:rPr>
          <w:i w:val="0"/>
        </w:rPr>
        <w:t xml:space="preserve"> deeply affordable housing in </w:t>
      </w:r>
      <w:r w:rsidR="001F287F">
        <w:rPr>
          <w:i w:val="0"/>
        </w:rPr>
        <w:t>our</w:t>
      </w:r>
      <w:r w:rsidR="008966E4" w:rsidRPr="00907EBA">
        <w:rPr>
          <w:i w:val="0"/>
        </w:rPr>
        <w:t xml:space="preserve"> overheated real estate market</w:t>
      </w:r>
      <w:r w:rsidR="001F287F">
        <w:rPr>
          <w:i w:val="0"/>
        </w:rPr>
        <w:t>, and Texas’ regress</w:t>
      </w:r>
      <w:r w:rsidR="00F074DF">
        <w:rPr>
          <w:i w:val="0"/>
        </w:rPr>
        <w:t>ive tax structure only adds to</w:t>
      </w:r>
      <w:r w:rsidR="001F287F">
        <w:rPr>
          <w:i w:val="0"/>
        </w:rPr>
        <w:t xml:space="preserve"> that burden</w:t>
      </w:r>
      <w:r w:rsidR="00F1238C">
        <w:rPr>
          <w:i w:val="0"/>
        </w:rPr>
        <w:t xml:space="preserve"> for low-income residents</w:t>
      </w:r>
      <w:r w:rsidR="00907BD9">
        <w:rPr>
          <w:i w:val="0"/>
        </w:rPr>
        <w:t xml:space="preserve">. </w:t>
      </w:r>
      <w:r w:rsidR="008966E4" w:rsidRPr="00907EBA">
        <w:rPr>
          <w:i w:val="0"/>
        </w:rPr>
        <w:t xml:space="preserve">It is </w:t>
      </w:r>
      <w:r>
        <w:rPr>
          <w:i w:val="0"/>
        </w:rPr>
        <w:t>essential for</w:t>
      </w:r>
      <w:r w:rsidR="008966E4" w:rsidRPr="00907EBA">
        <w:rPr>
          <w:i w:val="0"/>
        </w:rPr>
        <w:t xml:space="preserve"> decision makers</w:t>
      </w:r>
      <w:r>
        <w:rPr>
          <w:i w:val="0"/>
        </w:rPr>
        <w:t xml:space="preserve"> to</w:t>
      </w:r>
      <w:r w:rsidR="008966E4" w:rsidRPr="00907EBA">
        <w:rPr>
          <w:i w:val="0"/>
        </w:rPr>
        <w:t xml:space="preserve"> </w:t>
      </w:r>
      <w:r w:rsidR="001F287F">
        <w:rPr>
          <w:i w:val="0"/>
        </w:rPr>
        <w:t>understand these realities, rather than looking to the new</w:t>
      </w:r>
      <w:r w:rsidR="008966E4" w:rsidRPr="00907EBA">
        <w:rPr>
          <w:i w:val="0"/>
        </w:rPr>
        <w:t xml:space="preserve"> code for solutions </w:t>
      </w:r>
      <w:r w:rsidR="001F287F">
        <w:rPr>
          <w:i w:val="0"/>
        </w:rPr>
        <w:t>it cannot</w:t>
      </w:r>
      <w:r>
        <w:rPr>
          <w:i w:val="0"/>
        </w:rPr>
        <w:t xml:space="preserve"> </w:t>
      </w:r>
      <w:r w:rsidR="001F287F">
        <w:rPr>
          <w:i w:val="0"/>
        </w:rPr>
        <w:t>deliver</w:t>
      </w:r>
      <w:r w:rsidR="00F074DF">
        <w:rPr>
          <w:i w:val="0"/>
        </w:rPr>
        <w:t xml:space="preserve">. </w:t>
      </w:r>
    </w:p>
    <w:p w14:paraId="23054421" w14:textId="77777777" w:rsidR="00733268" w:rsidRDefault="00733268" w:rsidP="00E827A8">
      <w:pPr>
        <w:tabs>
          <w:tab w:val="left" w:pos="720"/>
          <w:tab w:val="left" w:pos="1440"/>
        </w:tabs>
        <w:rPr>
          <w:i w:val="0"/>
        </w:rPr>
      </w:pPr>
    </w:p>
    <w:p w14:paraId="30093FC5" w14:textId="0206D45D" w:rsidR="008966E4" w:rsidRPr="00E827A8" w:rsidRDefault="00F1238C" w:rsidP="00E827A8">
      <w:pPr>
        <w:tabs>
          <w:tab w:val="left" w:pos="720"/>
          <w:tab w:val="left" w:pos="1440"/>
        </w:tabs>
        <w:rPr>
          <w:i w:val="0"/>
        </w:rPr>
      </w:pPr>
      <w:r>
        <w:rPr>
          <w:i w:val="0"/>
        </w:rPr>
        <w:t>That said</w:t>
      </w:r>
      <w:r w:rsidR="00733268">
        <w:rPr>
          <w:i w:val="0"/>
        </w:rPr>
        <w:t>, t</w:t>
      </w:r>
      <w:r>
        <w:rPr>
          <w:i w:val="0"/>
        </w:rPr>
        <w:t>he code can play a role by provid</w:t>
      </w:r>
      <w:r w:rsidR="00733268">
        <w:rPr>
          <w:i w:val="0"/>
        </w:rPr>
        <w:t xml:space="preserve">ing maximum leverage to produce new affordable units, while stemming the loss of </w:t>
      </w:r>
      <w:r>
        <w:rPr>
          <w:i w:val="0"/>
        </w:rPr>
        <w:t>existing market affordable housing</w:t>
      </w:r>
      <w:r w:rsidR="00733268">
        <w:rPr>
          <w:i w:val="0"/>
        </w:rPr>
        <w:t>. The following</w:t>
      </w:r>
      <w:r w:rsidR="00F074DF">
        <w:rPr>
          <w:i w:val="0"/>
        </w:rPr>
        <w:t xml:space="preserve"> recommendations</w:t>
      </w:r>
      <w:r w:rsidR="00733268">
        <w:rPr>
          <w:i w:val="0"/>
        </w:rPr>
        <w:t xml:space="preserve"> are crafted to support our public schools by addressing housing needs for low-i</w:t>
      </w:r>
      <w:r>
        <w:rPr>
          <w:i w:val="0"/>
        </w:rPr>
        <w:t>ncome families with children and</w:t>
      </w:r>
      <w:r w:rsidR="00733268">
        <w:rPr>
          <w:i w:val="0"/>
        </w:rPr>
        <w:t xml:space="preserve"> ensuring</w:t>
      </w:r>
      <w:r w:rsidR="00E827A8">
        <w:rPr>
          <w:i w:val="0"/>
        </w:rPr>
        <w:t xml:space="preserve"> </w:t>
      </w:r>
      <w:r w:rsidR="00E616E4">
        <w:rPr>
          <w:i w:val="0"/>
        </w:rPr>
        <w:t xml:space="preserve">safety and access for Austin’s public school students. </w:t>
      </w:r>
    </w:p>
    <w:p w14:paraId="5A50DBE3" w14:textId="77777777" w:rsidR="005615F9" w:rsidRDefault="005615F9" w:rsidP="00907EBA">
      <w:pPr>
        <w:tabs>
          <w:tab w:val="left" w:pos="720"/>
          <w:tab w:val="left" w:pos="1440"/>
        </w:tabs>
        <w:ind w:left="270"/>
        <w:rPr>
          <w:i w:val="0"/>
        </w:rPr>
      </w:pPr>
    </w:p>
    <w:p w14:paraId="7BAD74AD" w14:textId="2B13ACC7" w:rsidR="008966E4" w:rsidRPr="00EA369A" w:rsidRDefault="00F074DF" w:rsidP="005615F9">
      <w:pPr>
        <w:tabs>
          <w:tab w:val="left" w:pos="720"/>
          <w:tab w:val="left" w:pos="1440"/>
        </w:tabs>
        <w:rPr>
          <w:i w:val="0"/>
          <w:sz w:val="32"/>
          <w:szCs w:val="32"/>
        </w:rPr>
      </w:pPr>
      <w:r w:rsidRPr="00EA369A">
        <w:rPr>
          <w:b/>
          <w:i w:val="0"/>
          <w:sz w:val="32"/>
          <w:szCs w:val="32"/>
        </w:rPr>
        <w:t xml:space="preserve">Detailed </w:t>
      </w:r>
      <w:r w:rsidR="00EA369A">
        <w:rPr>
          <w:b/>
          <w:i w:val="0"/>
          <w:sz w:val="32"/>
          <w:szCs w:val="32"/>
        </w:rPr>
        <w:t xml:space="preserve">Concerns and </w:t>
      </w:r>
      <w:r w:rsidR="00E616E4" w:rsidRPr="00EA369A">
        <w:rPr>
          <w:b/>
          <w:i w:val="0"/>
          <w:sz w:val="32"/>
          <w:szCs w:val="32"/>
        </w:rPr>
        <w:t>Recommendations</w:t>
      </w:r>
      <w:r w:rsidR="005615F9" w:rsidRPr="00EA369A">
        <w:rPr>
          <w:i w:val="0"/>
          <w:sz w:val="32"/>
          <w:szCs w:val="32"/>
        </w:rPr>
        <w:t xml:space="preserve"> </w:t>
      </w:r>
    </w:p>
    <w:p w14:paraId="753D9127" w14:textId="77777777" w:rsidR="008966E4" w:rsidRDefault="008966E4" w:rsidP="005615F9">
      <w:pPr>
        <w:tabs>
          <w:tab w:val="left" w:pos="720"/>
          <w:tab w:val="left" w:pos="1440"/>
        </w:tabs>
        <w:rPr>
          <w:i w:val="0"/>
        </w:rPr>
      </w:pPr>
    </w:p>
    <w:p w14:paraId="4A847262" w14:textId="3D51811A" w:rsidR="006A262D" w:rsidRDefault="00E616E4" w:rsidP="005615F9">
      <w:pPr>
        <w:tabs>
          <w:tab w:val="left" w:pos="720"/>
          <w:tab w:val="left" w:pos="1440"/>
        </w:tabs>
        <w:rPr>
          <w:i w:val="0"/>
        </w:rPr>
      </w:pPr>
      <w:r w:rsidRPr="00F074DF">
        <w:rPr>
          <w:b/>
        </w:rPr>
        <w:t>Concern:</w:t>
      </w:r>
      <w:r w:rsidR="00355D85" w:rsidRPr="00F074DF">
        <w:rPr>
          <w:b/>
        </w:rPr>
        <w:t xml:space="preserve"> </w:t>
      </w:r>
      <w:r w:rsidR="00F1238C">
        <w:rPr>
          <w:b/>
        </w:rPr>
        <w:t>Draft Code Overlooks Tools to Retain and Create</w:t>
      </w:r>
      <w:r w:rsidR="0093773A">
        <w:rPr>
          <w:b/>
        </w:rPr>
        <w:t xml:space="preserve"> </w:t>
      </w:r>
      <w:r w:rsidR="008966E4" w:rsidRPr="00F074DF">
        <w:rPr>
          <w:b/>
        </w:rPr>
        <w:t>Family-Friendly</w:t>
      </w:r>
      <w:r w:rsidR="005B3781" w:rsidRPr="00F074DF">
        <w:rPr>
          <w:b/>
        </w:rPr>
        <w:t xml:space="preserve"> Affordable Housing</w:t>
      </w:r>
      <w:r w:rsidR="000D636F" w:rsidRPr="00907EBA">
        <w:rPr>
          <w:i w:val="0"/>
        </w:rPr>
        <w:t xml:space="preserve">. </w:t>
      </w:r>
    </w:p>
    <w:p w14:paraId="6536E9B8" w14:textId="77777777" w:rsidR="006A262D" w:rsidRDefault="006A262D" w:rsidP="005615F9">
      <w:pPr>
        <w:tabs>
          <w:tab w:val="left" w:pos="720"/>
          <w:tab w:val="left" w:pos="1440"/>
        </w:tabs>
        <w:rPr>
          <w:i w:val="0"/>
        </w:rPr>
      </w:pPr>
    </w:p>
    <w:p w14:paraId="392FC1CC" w14:textId="562504D3" w:rsidR="00907EBA" w:rsidRDefault="00904418" w:rsidP="005615F9">
      <w:pPr>
        <w:tabs>
          <w:tab w:val="left" w:pos="720"/>
          <w:tab w:val="left" w:pos="1440"/>
        </w:tabs>
        <w:rPr>
          <w:i w:val="0"/>
        </w:rPr>
      </w:pPr>
      <w:r w:rsidRPr="00907EBA">
        <w:rPr>
          <w:i w:val="0"/>
        </w:rPr>
        <w:t>While somewha</w:t>
      </w:r>
      <w:r w:rsidR="00DF3541">
        <w:rPr>
          <w:i w:val="0"/>
        </w:rPr>
        <w:t>t improved over Draft 1, Draft 2 continues</w:t>
      </w:r>
      <w:r w:rsidR="00FE2EB3" w:rsidRPr="00907EBA">
        <w:rPr>
          <w:i w:val="0"/>
        </w:rPr>
        <w:t xml:space="preserve"> to</w:t>
      </w:r>
      <w:r w:rsidR="00A67110">
        <w:rPr>
          <w:i w:val="0"/>
        </w:rPr>
        <w:t xml:space="preserve"> potentially</w:t>
      </w:r>
      <w:r w:rsidR="00FE2EB3" w:rsidRPr="00907EBA">
        <w:rPr>
          <w:i w:val="0"/>
        </w:rPr>
        <w:t xml:space="preserve"> incentivize the demolition existing family-friendly</w:t>
      </w:r>
      <w:r w:rsidR="002C0CFC">
        <w:rPr>
          <w:i w:val="0"/>
        </w:rPr>
        <w:t xml:space="preserve"> and/or market affordable</w:t>
      </w:r>
      <w:r w:rsidR="00FE2EB3" w:rsidRPr="00907EBA">
        <w:rPr>
          <w:i w:val="0"/>
        </w:rPr>
        <w:t xml:space="preserve"> housing by allowing </w:t>
      </w:r>
      <w:r w:rsidR="0022612A" w:rsidRPr="00907EBA">
        <w:rPr>
          <w:i w:val="0"/>
        </w:rPr>
        <w:t>multiple</w:t>
      </w:r>
      <w:r w:rsidR="002C0CFC">
        <w:rPr>
          <w:i w:val="0"/>
        </w:rPr>
        <w:t xml:space="preserve"> new</w:t>
      </w:r>
      <w:r w:rsidR="0022612A" w:rsidRPr="00907EBA">
        <w:rPr>
          <w:i w:val="0"/>
        </w:rPr>
        <w:t xml:space="preserve"> smaller units to be built on sites previously zoned for single-family homes and duplexes</w:t>
      </w:r>
      <w:r w:rsidR="00907EBA" w:rsidRPr="00907EBA">
        <w:rPr>
          <w:i w:val="0"/>
        </w:rPr>
        <w:t xml:space="preserve">. </w:t>
      </w:r>
      <w:r w:rsidR="0093773A">
        <w:rPr>
          <w:i w:val="0"/>
        </w:rPr>
        <w:t xml:space="preserve">Further, Draft 2 substantially weakens the city’s current VMU affordability programs, and fails to tie significant on-site parking reductions to any affordability requirement that could help families or individual residents. While </w:t>
      </w:r>
      <w:r w:rsidR="00A67110">
        <w:rPr>
          <w:i w:val="0"/>
        </w:rPr>
        <w:t xml:space="preserve">Draft 2 does not </w:t>
      </w:r>
      <w:r w:rsidR="008966E4">
        <w:rPr>
          <w:i w:val="0"/>
        </w:rPr>
        <w:t>contain</w:t>
      </w:r>
      <w:r w:rsidR="00A67110">
        <w:rPr>
          <w:i w:val="0"/>
        </w:rPr>
        <w:t xml:space="preserve"> explicit</w:t>
      </w:r>
      <w:r w:rsidR="0022612A" w:rsidRPr="00907EBA">
        <w:rPr>
          <w:i w:val="0"/>
        </w:rPr>
        <w:t xml:space="preserve"> provisions to </w:t>
      </w:r>
      <w:r w:rsidR="002E0F1F">
        <w:rPr>
          <w:i w:val="0"/>
        </w:rPr>
        <w:t xml:space="preserve">require </w:t>
      </w:r>
      <w:r w:rsidR="0022612A" w:rsidRPr="00907EBA">
        <w:rPr>
          <w:i w:val="0"/>
        </w:rPr>
        <w:t>family</w:t>
      </w:r>
      <w:r w:rsidR="00FE2EB3" w:rsidRPr="00907EBA">
        <w:rPr>
          <w:i w:val="0"/>
        </w:rPr>
        <w:t>-sized</w:t>
      </w:r>
      <w:r w:rsidR="000D636F" w:rsidRPr="00907EBA">
        <w:rPr>
          <w:i w:val="0"/>
        </w:rPr>
        <w:t xml:space="preserve"> housing</w:t>
      </w:r>
      <w:r w:rsidR="008966E4">
        <w:rPr>
          <w:i w:val="0"/>
        </w:rPr>
        <w:t xml:space="preserve">, </w:t>
      </w:r>
      <w:r w:rsidR="00F074DF">
        <w:rPr>
          <w:i w:val="0"/>
        </w:rPr>
        <w:t>it does offer a</w:t>
      </w:r>
      <w:r w:rsidR="0093773A">
        <w:rPr>
          <w:i w:val="0"/>
        </w:rPr>
        <w:t xml:space="preserve"> new</w:t>
      </w:r>
      <w:r w:rsidR="00F074DF">
        <w:rPr>
          <w:i w:val="0"/>
        </w:rPr>
        <w:t xml:space="preserve"> “Preservation Incentive” in </w:t>
      </w:r>
      <w:r w:rsidR="00F074DF">
        <w:rPr>
          <w:i w:val="0"/>
        </w:rPr>
        <w:lastRenderedPageBreak/>
        <w:t xml:space="preserve">some </w:t>
      </w:r>
      <w:r w:rsidR="002E0F1F">
        <w:rPr>
          <w:i w:val="0"/>
        </w:rPr>
        <w:t>Residential zon</w:t>
      </w:r>
      <w:r w:rsidR="0093773A">
        <w:rPr>
          <w:i w:val="0"/>
        </w:rPr>
        <w:t>ing categories, which could potentially</w:t>
      </w:r>
      <w:r w:rsidR="002E0F1F">
        <w:rPr>
          <w:i w:val="0"/>
        </w:rPr>
        <w:t xml:space="preserve"> preserve family-sized homes</w:t>
      </w:r>
      <w:r w:rsidR="0093773A">
        <w:rPr>
          <w:i w:val="0"/>
        </w:rPr>
        <w:t xml:space="preserve"> near schools</w:t>
      </w:r>
      <w:r w:rsidR="002E0F1F">
        <w:rPr>
          <w:i w:val="0"/>
        </w:rPr>
        <w:t>.</w:t>
      </w:r>
    </w:p>
    <w:p w14:paraId="4E7725B5" w14:textId="77777777" w:rsidR="00E616E4" w:rsidRDefault="00E616E4" w:rsidP="005615F9">
      <w:pPr>
        <w:tabs>
          <w:tab w:val="left" w:pos="720"/>
          <w:tab w:val="left" w:pos="1440"/>
        </w:tabs>
        <w:rPr>
          <w:i w:val="0"/>
        </w:rPr>
      </w:pPr>
    </w:p>
    <w:p w14:paraId="1F9FA4C8" w14:textId="7571D560" w:rsidR="00E616E4" w:rsidRDefault="00EA369A" w:rsidP="00E616E4">
      <w:pPr>
        <w:rPr>
          <w:b/>
          <w:i w:val="0"/>
        </w:rPr>
      </w:pPr>
      <w:r>
        <w:rPr>
          <w:b/>
          <w:i w:val="0"/>
        </w:rPr>
        <w:t xml:space="preserve">Detailed </w:t>
      </w:r>
      <w:r w:rsidR="00E616E4">
        <w:rPr>
          <w:b/>
          <w:i w:val="0"/>
        </w:rPr>
        <w:t xml:space="preserve">Recommendations: </w:t>
      </w:r>
    </w:p>
    <w:p w14:paraId="5C2A02A7" w14:textId="77777777" w:rsidR="00E616E4" w:rsidRDefault="00E616E4" w:rsidP="00E616E4">
      <w:pPr>
        <w:rPr>
          <w:i w:val="0"/>
        </w:rPr>
      </w:pPr>
    </w:p>
    <w:p w14:paraId="52B49556" w14:textId="21139B86" w:rsidR="00E616E4" w:rsidRPr="00FF30BC" w:rsidRDefault="005F431E" w:rsidP="00F05C32">
      <w:pPr>
        <w:tabs>
          <w:tab w:val="left" w:pos="720"/>
          <w:tab w:val="left" w:pos="1440"/>
        </w:tabs>
        <w:rPr>
          <w:i w:val="0"/>
        </w:rPr>
      </w:pPr>
      <w:r>
        <w:rPr>
          <w:i w:val="0"/>
        </w:rPr>
        <w:t>1.</w:t>
      </w:r>
      <w:r w:rsidR="005405B5">
        <w:rPr>
          <w:i w:val="0"/>
        </w:rPr>
        <w:t xml:space="preserve"> </w:t>
      </w:r>
      <w:r w:rsidR="005405B5" w:rsidRPr="005F431E">
        <w:rPr>
          <w:i w:val="0"/>
          <w:u w:val="single"/>
        </w:rPr>
        <w:t>Within 600’ of a public school property line, zone for Residential R2C with a</w:t>
      </w:r>
      <w:r w:rsidR="00F1238C">
        <w:rPr>
          <w:i w:val="0"/>
          <w:u w:val="single"/>
        </w:rPr>
        <w:t>ny proposed upzoning contingent on provid</w:t>
      </w:r>
      <w:r w:rsidR="005405B5" w:rsidRPr="005F431E">
        <w:rPr>
          <w:i w:val="0"/>
          <w:u w:val="single"/>
        </w:rPr>
        <w:t>ing family-friendly housing affordable at 60% Median Family Income (MFI) or lower</w:t>
      </w:r>
      <w:r w:rsidR="005405B5">
        <w:rPr>
          <w:i w:val="0"/>
        </w:rPr>
        <w:t xml:space="preserve">. </w:t>
      </w:r>
      <w:r w:rsidR="00F1238C">
        <w:rPr>
          <w:i w:val="0"/>
        </w:rPr>
        <w:t xml:space="preserve">Zoning for housing types demonstrated to attract families with children would help retain existing family-friendly housing near schools, while providing leverage to ensure that any proposed larger-scale housing contain a strong affordability component and family-friendly design. </w:t>
      </w:r>
      <w:r w:rsidR="00F05C32">
        <w:rPr>
          <w:i w:val="0"/>
        </w:rPr>
        <w:t>R2C</w:t>
      </w:r>
      <w:r w:rsidR="00F1238C">
        <w:rPr>
          <w:i w:val="0"/>
        </w:rPr>
        <w:t xml:space="preserve"> zoning</w:t>
      </w:r>
      <w:r w:rsidR="00F05C32">
        <w:rPr>
          <w:i w:val="0"/>
        </w:rPr>
        <w:t xml:space="preserve"> </w:t>
      </w:r>
      <w:r w:rsidR="002E0F1F">
        <w:rPr>
          <w:i w:val="0"/>
        </w:rPr>
        <w:t xml:space="preserve">provides housing types demonstrated to attract families with children and </w:t>
      </w:r>
      <w:r w:rsidR="00F05C32">
        <w:rPr>
          <w:i w:val="0"/>
        </w:rPr>
        <w:t xml:space="preserve">offers a “Preservation Incentive” that could help retain existing family-sized homes if it were zoned near schools. </w:t>
      </w:r>
      <w:r w:rsidR="002E0F1F">
        <w:rPr>
          <w:i w:val="0"/>
        </w:rPr>
        <w:t xml:space="preserve">While this incentive is also available in R3, </w:t>
      </w:r>
      <w:r w:rsidR="00F1238C">
        <w:rPr>
          <w:i w:val="0"/>
        </w:rPr>
        <w:t xml:space="preserve">R3 categories </w:t>
      </w:r>
      <w:r w:rsidR="002E0F1F">
        <w:rPr>
          <w:i w:val="0"/>
        </w:rPr>
        <w:t xml:space="preserve">allow up to three structures on a site, </w:t>
      </w:r>
      <w:r w:rsidR="00F1238C">
        <w:rPr>
          <w:i w:val="0"/>
        </w:rPr>
        <w:t xml:space="preserve">increasing the temptation to </w:t>
      </w:r>
      <w:r w:rsidR="002E0F1F">
        <w:rPr>
          <w:i w:val="0"/>
        </w:rPr>
        <w:t>tear down existing family</w:t>
      </w:r>
      <w:r w:rsidR="00F1238C">
        <w:rPr>
          <w:i w:val="0"/>
        </w:rPr>
        <w:t>-sized</w:t>
      </w:r>
      <w:r w:rsidR="002E0F1F">
        <w:rPr>
          <w:i w:val="0"/>
        </w:rPr>
        <w:t xml:space="preserve"> homes and replace them with multiple small</w:t>
      </w:r>
      <w:r w:rsidR="00F1238C">
        <w:rPr>
          <w:i w:val="0"/>
        </w:rPr>
        <w:t>er</w:t>
      </w:r>
      <w:r w:rsidR="002E0F1F">
        <w:rPr>
          <w:i w:val="0"/>
        </w:rPr>
        <w:t xml:space="preserve"> units</w:t>
      </w:r>
      <w:r w:rsidR="00802813">
        <w:rPr>
          <w:i w:val="0"/>
        </w:rPr>
        <w:t xml:space="preserve"> for singles or couples</w:t>
      </w:r>
      <w:r w:rsidR="002E0F1F">
        <w:rPr>
          <w:i w:val="0"/>
        </w:rPr>
        <w:t xml:space="preserve">. </w:t>
      </w:r>
    </w:p>
    <w:p w14:paraId="12D26ED1" w14:textId="77777777" w:rsidR="00E616E4" w:rsidRDefault="00E616E4" w:rsidP="00E616E4">
      <w:pPr>
        <w:ind w:left="360"/>
        <w:rPr>
          <w:i w:val="0"/>
        </w:rPr>
      </w:pPr>
    </w:p>
    <w:p w14:paraId="2DF1F449" w14:textId="7C80512A" w:rsidR="00E616E4" w:rsidRPr="00267712" w:rsidRDefault="005F431E" w:rsidP="00E616E4">
      <w:pPr>
        <w:tabs>
          <w:tab w:val="left" w:pos="270"/>
        </w:tabs>
        <w:rPr>
          <w:rFonts w:cs="Arial"/>
          <w:i w:val="0"/>
          <w:szCs w:val="24"/>
        </w:rPr>
      </w:pPr>
      <w:r>
        <w:rPr>
          <w:rFonts w:cs="Arial"/>
          <w:i w:val="0"/>
          <w:szCs w:val="24"/>
          <w:u w:val="single"/>
        </w:rPr>
        <w:t>2.</w:t>
      </w:r>
      <w:r w:rsidR="00E616E4" w:rsidRPr="00FE5B9C">
        <w:rPr>
          <w:rFonts w:cs="Arial"/>
          <w:i w:val="0"/>
          <w:szCs w:val="24"/>
          <w:u w:val="single"/>
        </w:rPr>
        <w:t xml:space="preserve"> W</w:t>
      </w:r>
      <w:r w:rsidR="0093773A">
        <w:rPr>
          <w:rFonts w:cs="Arial"/>
          <w:i w:val="0"/>
          <w:szCs w:val="24"/>
          <w:u w:val="single"/>
        </w:rPr>
        <w:t>ithin a half-mile radius of public school</w:t>
      </w:r>
      <w:r w:rsidR="00E616E4" w:rsidRPr="00FE5B9C">
        <w:rPr>
          <w:rFonts w:cs="Arial"/>
          <w:i w:val="0"/>
          <w:szCs w:val="24"/>
          <w:u w:val="single"/>
        </w:rPr>
        <w:t xml:space="preserve"> campuses, create permanent</w:t>
      </w:r>
      <w:r w:rsidR="0007088A">
        <w:rPr>
          <w:rFonts w:cs="Arial"/>
          <w:i w:val="0"/>
          <w:szCs w:val="24"/>
          <w:u w:val="single"/>
        </w:rPr>
        <w:t xml:space="preserve"> deeply</w:t>
      </w:r>
      <w:r w:rsidR="00E616E4" w:rsidRPr="00FE5B9C">
        <w:rPr>
          <w:rFonts w:cs="Arial"/>
          <w:i w:val="0"/>
          <w:szCs w:val="24"/>
          <w:u w:val="single"/>
        </w:rPr>
        <w:t xml:space="preserve"> affordable family-friendly housing through land acquisition to be funded by fees-in-lieu gained from the proposed expansion of the City’s density bonus program to commercial properties and other appropriate funding sources</w:t>
      </w:r>
      <w:r w:rsidR="0093773A">
        <w:rPr>
          <w:rFonts w:cs="Arial"/>
          <w:i w:val="0"/>
          <w:szCs w:val="24"/>
          <w:u w:val="single"/>
        </w:rPr>
        <w:t>, including public land</w:t>
      </w:r>
      <w:r w:rsidR="00E616E4" w:rsidRPr="00FE5B9C">
        <w:rPr>
          <w:rFonts w:cs="Arial"/>
          <w:b/>
          <w:i w:val="0"/>
          <w:szCs w:val="24"/>
        </w:rPr>
        <w:t>.</w:t>
      </w:r>
      <w:r w:rsidR="00E616E4" w:rsidRPr="00267712">
        <w:rPr>
          <w:rFonts w:cs="Arial"/>
          <w:i w:val="0"/>
          <w:szCs w:val="24"/>
        </w:rPr>
        <w:t xml:space="preserve">  Such land should be placed in a Community Land Trust, or otherwise deed restricted for permanent family </w:t>
      </w:r>
      <w:r w:rsidR="0007088A">
        <w:rPr>
          <w:rFonts w:cs="Arial"/>
          <w:i w:val="0"/>
          <w:szCs w:val="24"/>
        </w:rPr>
        <w:t>housing affordable for rent at 5</w:t>
      </w:r>
      <w:r w:rsidR="00E616E4" w:rsidRPr="00267712">
        <w:rPr>
          <w:rFonts w:cs="Arial"/>
          <w:i w:val="0"/>
          <w:szCs w:val="24"/>
        </w:rPr>
        <w:t>0% MFI</w:t>
      </w:r>
      <w:r w:rsidR="00E616E4">
        <w:rPr>
          <w:rFonts w:cs="Arial"/>
          <w:i w:val="0"/>
          <w:szCs w:val="24"/>
        </w:rPr>
        <w:t xml:space="preserve"> or lower</w:t>
      </w:r>
      <w:r w:rsidR="0007088A">
        <w:rPr>
          <w:rFonts w:cs="Arial"/>
          <w:i w:val="0"/>
          <w:szCs w:val="24"/>
        </w:rPr>
        <w:t xml:space="preserve"> or for purchase at 6</w:t>
      </w:r>
      <w:r w:rsidR="00E616E4" w:rsidRPr="00267712">
        <w:rPr>
          <w:rFonts w:cs="Arial"/>
          <w:i w:val="0"/>
          <w:szCs w:val="24"/>
        </w:rPr>
        <w:t>0% MFI</w:t>
      </w:r>
      <w:r w:rsidR="00E616E4">
        <w:rPr>
          <w:rFonts w:cs="Arial"/>
          <w:i w:val="0"/>
          <w:szCs w:val="24"/>
        </w:rPr>
        <w:t xml:space="preserve"> or lower</w:t>
      </w:r>
      <w:r w:rsidR="00E616E4" w:rsidRPr="00267712">
        <w:rPr>
          <w:rFonts w:cs="Arial"/>
          <w:i w:val="0"/>
          <w:szCs w:val="24"/>
        </w:rPr>
        <w:t xml:space="preserve">, and should be prioritized for families with children </w:t>
      </w:r>
      <w:r w:rsidR="00E616E4" w:rsidRPr="00267712">
        <w:rPr>
          <w:rFonts w:cs="Arial"/>
          <w:i w:val="0"/>
          <w:szCs w:val="24"/>
        </w:rPr>
        <w:lastRenderedPageBreak/>
        <w:t xml:space="preserve">as a legally protected class under the federal Fair Housing Act. Housing types should be those shown to attract families as supported by </w:t>
      </w:r>
      <w:r w:rsidR="00DE1A3C">
        <w:rPr>
          <w:rFonts w:cs="Arial"/>
          <w:i w:val="0"/>
          <w:szCs w:val="24"/>
        </w:rPr>
        <w:t xml:space="preserve">AISD </w:t>
      </w:r>
      <w:r w:rsidR="00E616E4" w:rsidRPr="00267712">
        <w:rPr>
          <w:rFonts w:cs="Arial"/>
          <w:i w:val="0"/>
          <w:szCs w:val="24"/>
        </w:rPr>
        <w:t>data: single-family homes, duplexes and townhomes with a minimum of 2-3 bedrooms, or supportive multi-family housing as exemplified by Foundation Communities’ projects. Housing fund</w:t>
      </w:r>
      <w:r w:rsidR="00DE1A3C">
        <w:rPr>
          <w:rFonts w:cs="Arial"/>
          <w:i w:val="0"/>
          <w:szCs w:val="24"/>
        </w:rPr>
        <w:t>ed in this manner could</w:t>
      </w:r>
      <w:r w:rsidR="00E616E4" w:rsidRPr="00267712">
        <w:rPr>
          <w:rFonts w:cs="Arial"/>
          <w:i w:val="0"/>
          <w:szCs w:val="24"/>
        </w:rPr>
        <w:t xml:space="preserve"> include placing several housing units on one lot.</w:t>
      </w:r>
    </w:p>
    <w:p w14:paraId="36355C60" w14:textId="77777777" w:rsidR="00E616E4" w:rsidRPr="00267712" w:rsidRDefault="00E616E4" w:rsidP="00E616E4">
      <w:pPr>
        <w:tabs>
          <w:tab w:val="left" w:pos="270"/>
        </w:tabs>
        <w:rPr>
          <w:rFonts w:cs="Arial"/>
          <w:i w:val="0"/>
          <w:szCs w:val="24"/>
        </w:rPr>
      </w:pPr>
    </w:p>
    <w:p w14:paraId="51B912BB" w14:textId="61B6A3C7" w:rsidR="00E616E4" w:rsidRPr="00250BAE" w:rsidRDefault="005F431E" w:rsidP="00E616E4">
      <w:pPr>
        <w:tabs>
          <w:tab w:val="left" w:pos="270"/>
        </w:tabs>
        <w:rPr>
          <w:rFonts w:eastAsia="Times New Roman" w:cs="Arial"/>
          <w:i w:val="0"/>
          <w:color w:val="222222"/>
          <w:szCs w:val="24"/>
          <w:lang w:eastAsia="en-US"/>
        </w:rPr>
      </w:pPr>
      <w:r>
        <w:rPr>
          <w:rFonts w:eastAsia="Times New Roman" w:cs="Arial"/>
          <w:i w:val="0"/>
          <w:color w:val="222222"/>
          <w:szCs w:val="24"/>
          <w:u w:val="single"/>
          <w:lang w:eastAsia="en-US"/>
        </w:rPr>
        <w:t>3.</w:t>
      </w:r>
      <w:r w:rsidR="00E616E4" w:rsidRPr="00FE5B9C">
        <w:rPr>
          <w:rFonts w:eastAsia="Times New Roman" w:cs="Arial"/>
          <w:i w:val="0"/>
          <w:color w:val="222222"/>
          <w:szCs w:val="24"/>
          <w:u w:val="single"/>
          <w:lang w:eastAsia="en-US"/>
        </w:rPr>
        <w:t xml:space="preserve"> Target all density bonus fees-in-lieu, both commercial and residential, to family-friendly housing serving very low-income residents.</w:t>
      </w:r>
      <w:r w:rsidR="00E616E4">
        <w:rPr>
          <w:rFonts w:eastAsia="Times New Roman" w:cs="Arial"/>
          <w:i w:val="0"/>
          <w:color w:val="222222"/>
          <w:szCs w:val="24"/>
          <w:lang w:eastAsia="en-US"/>
        </w:rPr>
        <w:t xml:space="preserve"> In the current market, large multi-unit projects are virtually all efficiency and one-bedroom units so the draft proposal to ensure bedroom counts</w:t>
      </w:r>
      <w:r>
        <w:rPr>
          <w:rFonts w:eastAsia="Times New Roman" w:cs="Arial"/>
          <w:i w:val="0"/>
          <w:color w:val="222222"/>
          <w:szCs w:val="24"/>
          <w:lang w:eastAsia="en-US"/>
        </w:rPr>
        <w:t xml:space="preserve"> for on-site density bonus units</w:t>
      </w:r>
      <w:r w:rsidR="00E616E4">
        <w:rPr>
          <w:rFonts w:eastAsia="Times New Roman" w:cs="Arial"/>
          <w:i w:val="0"/>
          <w:color w:val="222222"/>
          <w:szCs w:val="24"/>
          <w:lang w:eastAsia="en-US"/>
        </w:rPr>
        <w:t xml:space="preserve"> match the</w:t>
      </w:r>
      <w:r>
        <w:rPr>
          <w:rFonts w:eastAsia="Times New Roman" w:cs="Arial"/>
          <w:i w:val="0"/>
          <w:color w:val="222222"/>
          <w:szCs w:val="24"/>
          <w:lang w:eastAsia="en-US"/>
        </w:rPr>
        <w:t xml:space="preserve"> mix of the</w:t>
      </w:r>
      <w:r w:rsidR="00E616E4">
        <w:rPr>
          <w:rFonts w:eastAsia="Times New Roman" w:cs="Arial"/>
          <w:i w:val="0"/>
          <w:color w:val="222222"/>
          <w:szCs w:val="24"/>
          <w:lang w:eastAsia="en-US"/>
        </w:rPr>
        <w:t xml:space="preserve"> base product will produce few, if any, units</w:t>
      </w:r>
      <w:r>
        <w:rPr>
          <w:rFonts w:eastAsia="Times New Roman" w:cs="Arial"/>
          <w:i w:val="0"/>
          <w:color w:val="222222"/>
          <w:szCs w:val="24"/>
          <w:lang w:eastAsia="en-US"/>
        </w:rPr>
        <w:t xml:space="preserve"> </w:t>
      </w:r>
      <w:r w:rsidR="00DE1A3C">
        <w:rPr>
          <w:rFonts w:eastAsia="Times New Roman" w:cs="Arial"/>
          <w:i w:val="0"/>
          <w:color w:val="222222"/>
          <w:szCs w:val="24"/>
          <w:lang w:eastAsia="en-US"/>
        </w:rPr>
        <w:t xml:space="preserve">of a </w:t>
      </w:r>
      <w:r>
        <w:rPr>
          <w:rFonts w:eastAsia="Times New Roman" w:cs="Arial"/>
          <w:i w:val="0"/>
          <w:color w:val="222222"/>
          <w:szCs w:val="24"/>
          <w:lang w:eastAsia="en-US"/>
        </w:rPr>
        <w:t>suitable</w:t>
      </w:r>
      <w:r w:rsidR="00DE1A3C">
        <w:rPr>
          <w:rFonts w:eastAsia="Times New Roman" w:cs="Arial"/>
          <w:i w:val="0"/>
          <w:color w:val="222222"/>
          <w:szCs w:val="24"/>
          <w:lang w:eastAsia="en-US"/>
        </w:rPr>
        <w:t xml:space="preserve"> size</w:t>
      </w:r>
      <w:r>
        <w:rPr>
          <w:rFonts w:eastAsia="Times New Roman" w:cs="Arial"/>
          <w:i w:val="0"/>
          <w:color w:val="222222"/>
          <w:szCs w:val="24"/>
          <w:lang w:eastAsia="en-US"/>
        </w:rPr>
        <w:t xml:space="preserve"> for families. Moreover</w:t>
      </w:r>
      <w:r w:rsidR="00E616E4">
        <w:rPr>
          <w:rFonts w:eastAsia="Times New Roman" w:cs="Arial"/>
          <w:i w:val="0"/>
          <w:color w:val="222222"/>
          <w:szCs w:val="24"/>
          <w:lang w:eastAsia="en-US"/>
        </w:rPr>
        <w:t>, m</w:t>
      </w:r>
      <w:r>
        <w:rPr>
          <w:rFonts w:eastAsia="Times New Roman" w:cs="Arial"/>
          <w:i w:val="0"/>
          <w:color w:val="222222"/>
          <w:szCs w:val="24"/>
          <w:lang w:eastAsia="en-US"/>
        </w:rPr>
        <w:t xml:space="preserve">ost parents </w:t>
      </w:r>
      <w:r w:rsidR="00DE1A3C">
        <w:rPr>
          <w:rFonts w:eastAsia="Times New Roman" w:cs="Arial"/>
          <w:i w:val="0"/>
          <w:color w:val="222222"/>
          <w:szCs w:val="24"/>
          <w:lang w:eastAsia="en-US"/>
        </w:rPr>
        <w:t xml:space="preserve">would rather not raise kids </w:t>
      </w:r>
      <w:r w:rsidR="00250BAE">
        <w:rPr>
          <w:rFonts w:eastAsia="Times New Roman" w:cs="Arial"/>
          <w:i w:val="0"/>
          <w:color w:val="222222"/>
          <w:szCs w:val="24"/>
          <w:lang w:eastAsia="en-US"/>
        </w:rPr>
        <w:t>an environment designed</w:t>
      </w:r>
      <w:r w:rsidR="00E616E4">
        <w:rPr>
          <w:rFonts w:eastAsia="Times New Roman" w:cs="Arial"/>
          <w:i w:val="0"/>
          <w:color w:val="222222"/>
          <w:szCs w:val="24"/>
          <w:lang w:eastAsia="en-US"/>
        </w:rPr>
        <w:t xml:space="preserve"> exclusively for</w:t>
      </w:r>
      <w:r>
        <w:rPr>
          <w:rFonts w:eastAsia="Times New Roman" w:cs="Arial"/>
          <w:i w:val="0"/>
          <w:color w:val="222222"/>
          <w:szCs w:val="24"/>
          <w:lang w:eastAsia="en-US"/>
        </w:rPr>
        <w:t xml:space="preserve"> adult</w:t>
      </w:r>
      <w:r w:rsidR="00E616E4">
        <w:rPr>
          <w:rFonts w:eastAsia="Times New Roman" w:cs="Arial"/>
          <w:i w:val="0"/>
          <w:color w:val="222222"/>
          <w:szCs w:val="24"/>
          <w:lang w:eastAsia="en-US"/>
        </w:rPr>
        <w:t xml:space="preserve"> singles (</w:t>
      </w:r>
      <w:r w:rsidR="0093773A">
        <w:rPr>
          <w:rFonts w:eastAsia="Times New Roman" w:cs="Arial"/>
          <w:i w:val="0"/>
          <w:color w:val="222222"/>
          <w:szCs w:val="24"/>
          <w:lang w:eastAsia="en-US"/>
        </w:rPr>
        <w:t>read</w:t>
      </w:r>
      <w:r w:rsidR="00DE1A3C">
        <w:rPr>
          <w:rFonts w:eastAsia="Times New Roman" w:cs="Arial"/>
          <w:i w:val="0"/>
          <w:color w:val="222222"/>
          <w:szCs w:val="24"/>
          <w:lang w:eastAsia="en-US"/>
        </w:rPr>
        <w:t xml:space="preserve">: </w:t>
      </w:r>
      <w:r w:rsidR="00E616E4">
        <w:rPr>
          <w:rFonts w:eastAsia="Times New Roman" w:cs="Arial"/>
          <w:i w:val="0"/>
          <w:color w:val="222222"/>
          <w:szCs w:val="24"/>
          <w:lang w:eastAsia="en-US"/>
        </w:rPr>
        <w:t>poolside margarita parti</w:t>
      </w:r>
      <w:r>
        <w:rPr>
          <w:rFonts w:eastAsia="Times New Roman" w:cs="Arial"/>
          <w:i w:val="0"/>
          <w:color w:val="222222"/>
          <w:szCs w:val="24"/>
          <w:lang w:eastAsia="en-US"/>
        </w:rPr>
        <w:t xml:space="preserve">es vs. playgrounds). Because density bonus units </w:t>
      </w:r>
      <w:r w:rsidR="00E616E4">
        <w:rPr>
          <w:rFonts w:eastAsia="Times New Roman" w:cs="Arial"/>
          <w:i w:val="0"/>
          <w:color w:val="222222"/>
          <w:szCs w:val="24"/>
          <w:lang w:eastAsia="en-US"/>
        </w:rPr>
        <w:t>skew overwhelmingly toward</w:t>
      </w:r>
      <w:r>
        <w:rPr>
          <w:rFonts w:eastAsia="Times New Roman" w:cs="Arial"/>
          <w:i w:val="0"/>
          <w:color w:val="222222"/>
          <w:szCs w:val="24"/>
          <w:lang w:eastAsia="en-US"/>
        </w:rPr>
        <w:t xml:space="preserve"> </w:t>
      </w:r>
      <w:r w:rsidR="002772AA">
        <w:rPr>
          <w:rFonts w:eastAsia="Times New Roman" w:cs="Arial"/>
          <w:i w:val="0"/>
          <w:color w:val="222222"/>
          <w:szCs w:val="24"/>
          <w:lang w:eastAsia="en-US"/>
        </w:rPr>
        <w:t>tiny apartments</w:t>
      </w:r>
      <w:r w:rsidR="00DE1A3C">
        <w:rPr>
          <w:rFonts w:eastAsia="Times New Roman" w:cs="Arial"/>
          <w:i w:val="0"/>
          <w:color w:val="222222"/>
          <w:szCs w:val="24"/>
          <w:lang w:eastAsia="en-US"/>
        </w:rPr>
        <w:t xml:space="preserve"> for </w:t>
      </w:r>
      <w:r>
        <w:rPr>
          <w:rFonts w:eastAsia="Times New Roman" w:cs="Arial"/>
          <w:i w:val="0"/>
          <w:color w:val="222222"/>
          <w:szCs w:val="24"/>
          <w:lang w:eastAsia="en-US"/>
        </w:rPr>
        <w:t>singles or</w:t>
      </w:r>
      <w:r w:rsidR="00E616E4">
        <w:rPr>
          <w:rFonts w:eastAsia="Times New Roman" w:cs="Arial"/>
          <w:i w:val="0"/>
          <w:color w:val="222222"/>
          <w:szCs w:val="24"/>
          <w:lang w:eastAsia="en-US"/>
        </w:rPr>
        <w:t xml:space="preserve"> </w:t>
      </w:r>
      <w:r>
        <w:rPr>
          <w:rFonts w:eastAsia="Times New Roman" w:cs="Arial"/>
          <w:i w:val="0"/>
          <w:color w:val="222222"/>
          <w:szCs w:val="24"/>
          <w:lang w:eastAsia="en-US"/>
        </w:rPr>
        <w:t>co</w:t>
      </w:r>
      <w:r w:rsidR="00250BAE">
        <w:rPr>
          <w:rFonts w:eastAsia="Times New Roman" w:cs="Arial"/>
          <w:i w:val="0"/>
          <w:color w:val="222222"/>
          <w:szCs w:val="24"/>
          <w:lang w:eastAsia="en-US"/>
        </w:rPr>
        <w:t>uples, any fees-in-lieu realized</w:t>
      </w:r>
      <w:r w:rsidR="00E616E4">
        <w:rPr>
          <w:rFonts w:eastAsia="Times New Roman" w:cs="Arial"/>
          <w:i w:val="0"/>
          <w:color w:val="222222"/>
          <w:szCs w:val="24"/>
          <w:lang w:eastAsia="en-US"/>
        </w:rPr>
        <w:t xml:space="preserve"> from these programs should be employed to ensure a balance of housing types.</w:t>
      </w:r>
      <w:r w:rsidR="00250BAE">
        <w:rPr>
          <w:rFonts w:cs="Arial"/>
          <w:i w:val="0"/>
          <w:szCs w:val="24"/>
        </w:rPr>
        <w:t xml:space="preserve"> This approach supports the Austin Strategic Housing Blueprint goal that 25% of new or preserved units should have two or more bedrooms to provide opportunities for families with children. </w:t>
      </w:r>
    </w:p>
    <w:p w14:paraId="44108340" w14:textId="77777777" w:rsidR="00E616E4" w:rsidRPr="00FE5B9C" w:rsidRDefault="00E616E4" w:rsidP="00E616E4">
      <w:pPr>
        <w:tabs>
          <w:tab w:val="left" w:pos="270"/>
        </w:tabs>
        <w:rPr>
          <w:rFonts w:eastAsia="Times New Roman" w:cs="Arial"/>
          <w:i w:val="0"/>
          <w:color w:val="222222"/>
          <w:szCs w:val="24"/>
          <w:u w:val="single"/>
          <w:lang w:eastAsia="en-US"/>
        </w:rPr>
      </w:pPr>
    </w:p>
    <w:p w14:paraId="4887F6A1" w14:textId="2B845B49" w:rsidR="00E616E4" w:rsidRPr="00250BAE" w:rsidRDefault="00250BAE" w:rsidP="00E616E4">
      <w:pPr>
        <w:tabs>
          <w:tab w:val="left" w:pos="270"/>
        </w:tabs>
        <w:rPr>
          <w:rFonts w:eastAsia="Times New Roman" w:cs="Arial"/>
          <w:i w:val="0"/>
          <w:color w:val="222222"/>
          <w:szCs w:val="24"/>
          <w:lang w:eastAsia="en-US"/>
        </w:rPr>
      </w:pPr>
      <w:r>
        <w:rPr>
          <w:rFonts w:eastAsia="Times New Roman" w:cs="Arial"/>
          <w:i w:val="0"/>
          <w:color w:val="222222"/>
          <w:szCs w:val="24"/>
          <w:u w:val="single"/>
          <w:lang w:eastAsia="en-US"/>
        </w:rPr>
        <w:t>4.</w:t>
      </w:r>
      <w:r w:rsidR="00E616E4" w:rsidRPr="00FE5B9C">
        <w:rPr>
          <w:rFonts w:eastAsia="Times New Roman" w:cs="Arial"/>
          <w:i w:val="0"/>
          <w:color w:val="222222"/>
          <w:szCs w:val="24"/>
          <w:u w:val="single"/>
          <w:lang w:eastAsia="en-US"/>
        </w:rPr>
        <w:t xml:space="preserve"> Encourage the preservation of older “market affordable” single-family detached homes, duplexes, and multi-family housing </w:t>
      </w:r>
      <w:r w:rsidR="00E616E4" w:rsidRPr="00B458A9">
        <w:rPr>
          <w:rFonts w:eastAsia="Times New Roman" w:cs="Arial"/>
          <w:i w:val="0"/>
          <w:color w:val="222222"/>
          <w:szCs w:val="24"/>
          <w:u w:val="single"/>
          <w:lang w:eastAsia="en-US"/>
        </w:rPr>
        <w:t xml:space="preserve">by </w:t>
      </w:r>
      <w:r w:rsidR="00E616E4" w:rsidRPr="00B458A9">
        <w:rPr>
          <w:rFonts w:eastAsia="Times New Roman" w:cs="Arial"/>
          <w:color w:val="222222"/>
          <w:szCs w:val="24"/>
          <w:u w:val="single"/>
          <w:lang w:eastAsia="en-US"/>
        </w:rPr>
        <w:t>not increasing entitlements</w:t>
      </w:r>
      <w:r w:rsidR="00E616E4" w:rsidRPr="00B458A9">
        <w:rPr>
          <w:rFonts w:eastAsia="Times New Roman" w:cs="Arial"/>
          <w:i w:val="0"/>
          <w:color w:val="222222"/>
          <w:szCs w:val="24"/>
          <w:u w:val="single"/>
          <w:lang w:eastAsia="en-US"/>
        </w:rPr>
        <w:t xml:space="preserve"> on existing </w:t>
      </w:r>
      <w:r w:rsidR="0007088A" w:rsidRPr="00B458A9">
        <w:rPr>
          <w:rFonts w:eastAsia="Times New Roman" w:cs="Arial"/>
          <w:i w:val="0"/>
          <w:color w:val="222222"/>
          <w:szCs w:val="24"/>
          <w:u w:val="single"/>
          <w:lang w:eastAsia="en-US"/>
        </w:rPr>
        <w:t>market affordable properties without a strong</w:t>
      </w:r>
      <w:r w:rsidR="00E616E4" w:rsidRPr="00B458A9">
        <w:rPr>
          <w:rFonts w:eastAsia="Times New Roman" w:cs="Arial"/>
          <w:i w:val="0"/>
          <w:color w:val="222222"/>
          <w:szCs w:val="24"/>
          <w:u w:val="single"/>
          <w:lang w:eastAsia="en-US"/>
        </w:rPr>
        <w:t xml:space="preserve"> affordability requirement</w:t>
      </w:r>
      <w:r w:rsidRPr="00B458A9">
        <w:rPr>
          <w:rFonts w:eastAsia="Times New Roman" w:cs="Arial"/>
          <w:i w:val="0"/>
          <w:color w:val="222222"/>
          <w:szCs w:val="24"/>
          <w:u w:val="single"/>
          <w:lang w:eastAsia="en-US"/>
        </w:rPr>
        <w:t>.</w:t>
      </w:r>
      <w:r>
        <w:rPr>
          <w:rFonts w:eastAsia="Times New Roman" w:cs="Arial"/>
          <w:i w:val="0"/>
          <w:color w:val="222222"/>
          <w:szCs w:val="24"/>
          <w:lang w:eastAsia="en-US"/>
        </w:rPr>
        <w:t xml:space="preserve"> </w:t>
      </w:r>
      <w:r w:rsidR="00802813">
        <w:rPr>
          <w:rFonts w:eastAsia="Times New Roman" w:cs="Arial"/>
          <w:i w:val="0"/>
          <w:color w:val="222222"/>
          <w:szCs w:val="24"/>
          <w:lang w:eastAsia="en-US"/>
        </w:rPr>
        <w:t xml:space="preserve">Holding the line on </w:t>
      </w:r>
      <w:r w:rsidR="00C330B7">
        <w:rPr>
          <w:rFonts w:eastAsia="Times New Roman" w:cs="Arial"/>
          <w:i w:val="0"/>
          <w:color w:val="222222"/>
          <w:szCs w:val="24"/>
          <w:lang w:eastAsia="en-US"/>
        </w:rPr>
        <w:t xml:space="preserve">increased </w:t>
      </w:r>
      <w:r w:rsidR="00802813">
        <w:rPr>
          <w:rFonts w:eastAsia="Times New Roman" w:cs="Arial"/>
          <w:i w:val="0"/>
          <w:color w:val="222222"/>
          <w:szCs w:val="24"/>
          <w:lang w:eastAsia="en-US"/>
        </w:rPr>
        <w:t xml:space="preserve">entitlements </w:t>
      </w:r>
      <w:r w:rsidR="00B458A9">
        <w:rPr>
          <w:rFonts w:eastAsia="Times New Roman" w:cs="Arial"/>
          <w:i w:val="0"/>
          <w:color w:val="222222"/>
          <w:szCs w:val="24"/>
          <w:lang w:eastAsia="en-US"/>
        </w:rPr>
        <w:t xml:space="preserve">will be </w:t>
      </w:r>
      <w:r w:rsidR="00B458A9">
        <w:rPr>
          <w:rFonts w:eastAsia="Times New Roman" w:cs="Arial"/>
          <w:i w:val="0"/>
          <w:color w:val="222222"/>
          <w:szCs w:val="24"/>
          <w:lang w:eastAsia="en-US"/>
        </w:rPr>
        <w:lastRenderedPageBreak/>
        <w:t xml:space="preserve">particularly important in mapping areas that are already experiencing gentrification and displacement, as well as those areas that may be next in line due to </w:t>
      </w:r>
      <w:r w:rsidR="00802813">
        <w:rPr>
          <w:rFonts w:eastAsia="Times New Roman" w:cs="Arial"/>
          <w:i w:val="0"/>
          <w:color w:val="222222"/>
          <w:szCs w:val="24"/>
          <w:lang w:eastAsia="en-US"/>
        </w:rPr>
        <w:t>relatively lower land prices. This approach</w:t>
      </w:r>
      <w:r w:rsidR="00B458A9">
        <w:rPr>
          <w:rFonts w:eastAsia="Times New Roman" w:cs="Arial"/>
          <w:i w:val="0"/>
          <w:color w:val="222222"/>
          <w:szCs w:val="24"/>
          <w:lang w:eastAsia="en-US"/>
        </w:rPr>
        <w:t xml:space="preserve"> further supports the Austin Strategic Housing Blueprint goal of ensuring the preservation of at least 10,000 existing affordable housing units.</w:t>
      </w:r>
    </w:p>
    <w:p w14:paraId="230D6A2A" w14:textId="77777777" w:rsidR="00E616E4" w:rsidRDefault="00E616E4" w:rsidP="00E616E4">
      <w:pPr>
        <w:tabs>
          <w:tab w:val="left" w:pos="270"/>
        </w:tabs>
        <w:rPr>
          <w:rFonts w:eastAsia="Times New Roman" w:cs="Arial"/>
          <w:b/>
          <w:i w:val="0"/>
          <w:color w:val="222222"/>
          <w:szCs w:val="24"/>
          <w:lang w:eastAsia="en-US"/>
        </w:rPr>
      </w:pPr>
    </w:p>
    <w:p w14:paraId="5B5FC138" w14:textId="39B40FCC" w:rsidR="00907EBA" w:rsidRDefault="00250BAE" w:rsidP="008B01E9">
      <w:pPr>
        <w:tabs>
          <w:tab w:val="left" w:pos="270"/>
        </w:tabs>
        <w:rPr>
          <w:rFonts w:eastAsia="Times New Roman" w:cs="Arial"/>
          <w:i w:val="0"/>
          <w:color w:val="222222"/>
          <w:szCs w:val="24"/>
          <w:lang w:eastAsia="en-US"/>
        </w:rPr>
      </w:pPr>
      <w:r>
        <w:rPr>
          <w:rFonts w:eastAsia="Times New Roman" w:cs="Arial"/>
          <w:i w:val="0"/>
          <w:color w:val="222222"/>
          <w:szCs w:val="24"/>
          <w:u w:val="single"/>
          <w:lang w:eastAsia="en-US"/>
        </w:rPr>
        <w:t>5.</w:t>
      </w:r>
      <w:r w:rsidR="00E616E4">
        <w:rPr>
          <w:rFonts w:eastAsia="Times New Roman" w:cs="Arial"/>
          <w:i w:val="0"/>
          <w:color w:val="222222"/>
          <w:szCs w:val="24"/>
          <w:u w:val="single"/>
          <w:lang w:eastAsia="en-US"/>
        </w:rPr>
        <w:t xml:space="preserve"> Maintain current city occupancy limits for unrelated adults to improve opportunities for families with children to access family-sized housing. </w:t>
      </w:r>
      <w:r w:rsidR="005B3781">
        <w:rPr>
          <w:rFonts w:eastAsia="Times New Roman" w:cs="Arial"/>
          <w:i w:val="0"/>
          <w:color w:val="222222"/>
          <w:szCs w:val="24"/>
          <w:lang w:eastAsia="en-US"/>
        </w:rPr>
        <w:t xml:space="preserve"> Draft 2 does not propose a change to occupancy limits for unrelated adults, but as this issue has been raised in the CodeNext process, </w:t>
      </w:r>
      <w:r w:rsidR="00513A93">
        <w:rPr>
          <w:rFonts w:eastAsia="Times New Roman" w:cs="Arial"/>
          <w:i w:val="0"/>
          <w:color w:val="222222"/>
          <w:szCs w:val="24"/>
          <w:lang w:eastAsia="en-US"/>
        </w:rPr>
        <w:t xml:space="preserve">it must be noted that the </w:t>
      </w:r>
      <w:r w:rsidR="00B458A9">
        <w:rPr>
          <w:rFonts w:eastAsia="Times New Roman" w:cs="Arial"/>
          <w:i w:val="0"/>
          <w:color w:val="222222"/>
          <w:szCs w:val="24"/>
          <w:lang w:eastAsia="en-US"/>
        </w:rPr>
        <w:t>current occupancy limit</w:t>
      </w:r>
      <w:r w:rsidR="008B01E9">
        <w:rPr>
          <w:rFonts w:eastAsia="Times New Roman" w:cs="Arial"/>
          <w:i w:val="0"/>
          <w:color w:val="222222"/>
          <w:szCs w:val="24"/>
          <w:lang w:eastAsia="en-US"/>
        </w:rPr>
        <w:t xml:space="preserve"> is one of </w:t>
      </w:r>
      <w:r w:rsidR="00513A93">
        <w:rPr>
          <w:rFonts w:eastAsia="Times New Roman" w:cs="Arial"/>
          <w:i w:val="0"/>
          <w:color w:val="222222"/>
          <w:szCs w:val="24"/>
          <w:lang w:eastAsia="en-US"/>
        </w:rPr>
        <w:t>the few tools Austin has to offer</w:t>
      </w:r>
      <w:r w:rsidR="005B3781">
        <w:rPr>
          <w:rFonts w:eastAsia="Times New Roman" w:cs="Arial"/>
          <w:i w:val="0"/>
          <w:color w:val="222222"/>
          <w:szCs w:val="24"/>
          <w:lang w:eastAsia="en-US"/>
        </w:rPr>
        <w:t xml:space="preserve"> families with </w:t>
      </w:r>
      <w:r w:rsidR="00B458A9">
        <w:rPr>
          <w:rFonts w:eastAsia="Times New Roman" w:cs="Arial"/>
          <w:i w:val="0"/>
          <w:color w:val="222222"/>
          <w:szCs w:val="24"/>
          <w:lang w:eastAsia="en-US"/>
        </w:rPr>
        <w:t>children a better shot at the city’s</w:t>
      </w:r>
      <w:r w:rsidR="005B3781">
        <w:rPr>
          <w:rFonts w:eastAsia="Times New Roman" w:cs="Arial"/>
          <w:i w:val="0"/>
          <w:color w:val="222222"/>
          <w:szCs w:val="24"/>
          <w:lang w:eastAsia="en-US"/>
        </w:rPr>
        <w:t xml:space="preserve"> dwindling supply of family-sized housing. </w:t>
      </w:r>
      <w:r w:rsidR="00B458A9">
        <w:rPr>
          <w:rFonts w:eastAsia="Times New Roman" w:cs="Arial"/>
          <w:i w:val="0"/>
          <w:color w:val="222222"/>
          <w:szCs w:val="24"/>
          <w:lang w:eastAsia="en-US"/>
        </w:rPr>
        <w:t>As previously noted,</w:t>
      </w:r>
      <w:r w:rsidR="008B01E9">
        <w:rPr>
          <w:rFonts w:eastAsia="Times New Roman" w:cs="Arial"/>
          <w:i w:val="0"/>
          <w:color w:val="222222"/>
          <w:szCs w:val="24"/>
          <w:lang w:eastAsia="en-US"/>
        </w:rPr>
        <w:t xml:space="preserve"> families with children are a protected category und</w:t>
      </w:r>
      <w:r w:rsidR="002772AA">
        <w:rPr>
          <w:rFonts w:eastAsia="Times New Roman" w:cs="Arial"/>
          <w:i w:val="0"/>
          <w:color w:val="222222"/>
          <w:szCs w:val="24"/>
          <w:lang w:eastAsia="en-US"/>
        </w:rPr>
        <w:t xml:space="preserve">er the federal Fair Housing Act and deserve this consideration. </w:t>
      </w:r>
    </w:p>
    <w:p w14:paraId="6F1D93F9" w14:textId="77777777" w:rsidR="00553660" w:rsidRDefault="00553660" w:rsidP="008B01E9">
      <w:pPr>
        <w:tabs>
          <w:tab w:val="left" w:pos="270"/>
        </w:tabs>
        <w:rPr>
          <w:rFonts w:eastAsia="Times New Roman" w:cs="Arial"/>
          <w:i w:val="0"/>
          <w:color w:val="222222"/>
          <w:szCs w:val="24"/>
          <w:lang w:eastAsia="en-US"/>
        </w:rPr>
      </w:pPr>
    </w:p>
    <w:p w14:paraId="3332558E" w14:textId="34183D5C" w:rsidR="00553660" w:rsidRDefault="00553660" w:rsidP="00553660">
      <w:pPr>
        <w:tabs>
          <w:tab w:val="left" w:pos="270"/>
        </w:tabs>
        <w:rPr>
          <w:rFonts w:eastAsia="Times New Roman" w:cs="Arial"/>
          <w:i w:val="0"/>
          <w:color w:val="222222"/>
          <w:szCs w:val="24"/>
          <w:lang w:eastAsia="en-US"/>
        </w:rPr>
      </w:pPr>
      <w:r w:rsidRPr="00553660">
        <w:rPr>
          <w:rFonts w:eastAsia="Times New Roman" w:cs="Arial"/>
          <w:i w:val="0"/>
          <w:color w:val="222222"/>
          <w:szCs w:val="24"/>
          <w:u w:val="single"/>
          <w:lang w:eastAsia="en-US"/>
        </w:rPr>
        <w:t>6. Maintain</w:t>
      </w:r>
      <w:r>
        <w:rPr>
          <w:rFonts w:eastAsia="Times New Roman" w:cs="Arial"/>
          <w:i w:val="0"/>
          <w:color w:val="222222"/>
          <w:szCs w:val="24"/>
          <w:u w:val="single"/>
          <w:lang w:eastAsia="en-US"/>
        </w:rPr>
        <w:t xml:space="preserve"> current V</w:t>
      </w:r>
      <w:r w:rsidRPr="00553660">
        <w:rPr>
          <w:rFonts w:eastAsia="Times New Roman" w:cs="Arial"/>
          <w:i w:val="0"/>
          <w:color w:val="222222"/>
          <w:szCs w:val="24"/>
          <w:u w:val="single"/>
          <w:lang w:eastAsia="en-US"/>
        </w:rPr>
        <w:t>ertical Mixed Use (VMU) provisions for affordable units</w:t>
      </w:r>
      <w:r>
        <w:rPr>
          <w:rFonts w:eastAsia="Times New Roman" w:cs="Arial"/>
          <w:i w:val="0"/>
          <w:color w:val="222222"/>
          <w:szCs w:val="24"/>
          <w:u w:val="single"/>
          <w:lang w:eastAsia="en-US"/>
        </w:rPr>
        <w:t xml:space="preserve"> and ensure these are also applied to new any Commercial/Residential Uses</w:t>
      </w:r>
      <w:r>
        <w:rPr>
          <w:rFonts w:eastAsia="Times New Roman" w:cs="Arial"/>
          <w:i w:val="0"/>
          <w:color w:val="222222"/>
          <w:szCs w:val="24"/>
          <w:lang w:eastAsia="en-US"/>
        </w:rPr>
        <w:t>. Austin’s current VMU program requires that the number of affordable units be based on a percentage of the total u</w:t>
      </w:r>
      <w:r w:rsidR="002772AA">
        <w:rPr>
          <w:rFonts w:eastAsia="Times New Roman" w:cs="Arial"/>
          <w:i w:val="0"/>
          <w:color w:val="222222"/>
          <w:szCs w:val="24"/>
          <w:lang w:eastAsia="en-US"/>
        </w:rPr>
        <w:t>nits in the structure - not merely</w:t>
      </w:r>
      <w:r>
        <w:rPr>
          <w:rFonts w:eastAsia="Times New Roman" w:cs="Arial"/>
          <w:i w:val="0"/>
          <w:color w:val="222222"/>
          <w:szCs w:val="24"/>
          <w:lang w:eastAsia="en-US"/>
        </w:rPr>
        <w:t xml:space="preserve"> the number of bonus units requested as </w:t>
      </w:r>
      <w:r w:rsidR="000D087D">
        <w:rPr>
          <w:rFonts w:eastAsia="Times New Roman" w:cs="Arial"/>
          <w:i w:val="0"/>
          <w:color w:val="222222"/>
          <w:szCs w:val="24"/>
          <w:lang w:eastAsia="en-US"/>
        </w:rPr>
        <w:t xml:space="preserve">Draft 2 now </w:t>
      </w:r>
      <w:r>
        <w:rPr>
          <w:rFonts w:eastAsia="Times New Roman" w:cs="Arial"/>
          <w:i w:val="0"/>
          <w:color w:val="222222"/>
          <w:szCs w:val="24"/>
          <w:lang w:eastAsia="en-US"/>
        </w:rPr>
        <w:t>states (Draft 1 contained a footnot</w:t>
      </w:r>
      <w:r w:rsidR="002772AA">
        <w:rPr>
          <w:rFonts w:eastAsia="Times New Roman" w:cs="Arial"/>
          <w:i w:val="0"/>
          <w:color w:val="222222"/>
          <w:szCs w:val="24"/>
          <w:lang w:eastAsia="en-US"/>
        </w:rPr>
        <w:t>e that appeared to preserve the current</w:t>
      </w:r>
      <w:r>
        <w:rPr>
          <w:rFonts w:eastAsia="Times New Roman" w:cs="Arial"/>
          <w:i w:val="0"/>
          <w:color w:val="222222"/>
          <w:szCs w:val="24"/>
          <w:lang w:eastAsia="en-US"/>
        </w:rPr>
        <w:t xml:space="preserve"> program, but it has been removed). In addition to preserving current VMU </w:t>
      </w:r>
      <w:r w:rsidR="002772AA">
        <w:rPr>
          <w:rFonts w:eastAsia="Times New Roman" w:cs="Arial"/>
          <w:i w:val="0"/>
          <w:color w:val="222222"/>
          <w:szCs w:val="24"/>
          <w:lang w:eastAsia="en-US"/>
        </w:rPr>
        <w:t xml:space="preserve">affordability </w:t>
      </w:r>
      <w:r>
        <w:rPr>
          <w:rFonts w:eastAsia="Times New Roman" w:cs="Arial"/>
          <w:i w:val="0"/>
          <w:color w:val="222222"/>
          <w:szCs w:val="24"/>
          <w:lang w:eastAsia="en-US"/>
        </w:rPr>
        <w:t>requirements, please ensure that the new code</w:t>
      </w:r>
      <w:r w:rsidR="00544924">
        <w:rPr>
          <w:rFonts w:eastAsia="Times New Roman" w:cs="Arial"/>
          <w:i w:val="0"/>
          <w:color w:val="222222"/>
          <w:szCs w:val="24"/>
          <w:lang w:eastAsia="en-US"/>
        </w:rPr>
        <w:t xml:space="preserve"> also</w:t>
      </w:r>
      <w:r>
        <w:rPr>
          <w:rFonts w:eastAsia="Times New Roman" w:cs="Arial"/>
          <w:i w:val="0"/>
          <w:color w:val="222222"/>
          <w:szCs w:val="24"/>
          <w:lang w:eastAsia="en-US"/>
        </w:rPr>
        <w:t xml:space="preserve"> applies these same provisions to any Commercial properties that will secure new Residential entitlements under CodeNext. </w:t>
      </w:r>
    </w:p>
    <w:p w14:paraId="2D090559" w14:textId="77777777" w:rsidR="00553660" w:rsidRDefault="00553660" w:rsidP="00553660">
      <w:pPr>
        <w:tabs>
          <w:tab w:val="left" w:pos="270"/>
        </w:tabs>
        <w:rPr>
          <w:rFonts w:eastAsia="Times New Roman" w:cs="Arial"/>
          <w:i w:val="0"/>
          <w:color w:val="222222"/>
          <w:szCs w:val="24"/>
          <w:lang w:eastAsia="en-US"/>
        </w:rPr>
      </w:pPr>
    </w:p>
    <w:p w14:paraId="37330F86" w14:textId="0D6B9FCD" w:rsidR="00553660" w:rsidRDefault="00553660" w:rsidP="00553660">
      <w:pPr>
        <w:rPr>
          <w:i w:val="0"/>
        </w:rPr>
      </w:pPr>
      <w:r w:rsidRPr="00553660">
        <w:rPr>
          <w:rFonts w:eastAsia="Times New Roman" w:cs="Arial"/>
          <w:i w:val="0"/>
          <w:color w:val="222222"/>
          <w:szCs w:val="24"/>
          <w:u w:val="single"/>
          <w:lang w:eastAsia="en-US"/>
        </w:rPr>
        <w:lastRenderedPageBreak/>
        <w:t xml:space="preserve">7. Maintain current on-site parking requirements citywide to provide leverage </w:t>
      </w:r>
      <w:r w:rsidR="0093773A">
        <w:rPr>
          <w:rFonts w:eastAsia="Times New Roman" w:cs="Arial"/>
          <w:i w:val="0"/>
          <w:color w:val="222222"/>
          <w:szCs w:val="24"/>
          <w:u w:val="single"/>
          <w:lang w:eastAsia="en-US"/>
        </w:rPr>
        <w:t xml:space="preserve">for </w:t>
      </w:r>
      <w:r w:rsidRPr="00553660">
        <w:rPr>
          <w:rFonts w:eastAsia="Times New Roman" w:cs="Arial"/>
          <w:i w:val="0"/>
          <w:color w:val="222222"/>
          <w:szCs w:val="24"/>
          <w:u w:val="single"/>
          <w:lang w:eastAsia="en-US"/>
        </w:rPr>
        <w:t>more affordable housing</w:t>
      </w:r>
      <w:r>
        <w:rPr>
          <w:rFonts w:eastAsia="Times New Roman" w:cs="Arial"/>
          <w:i w:val="0"/>
          <w:color w:val="222222"/>
          <w:szCs w:val="24"/>
          <w:u w:val="single"/>
          <w:lang w:eastAsia="en-US"/>
        </w:rPr>
        <w:t>.</w:t>
      </w:r>
      <w:r>
        <w:rPr>
          <w:rFonts w:eastAsia="Times New Roman" w:cs="Arial"/>
          <w:i w:val="0"/>
          <w:color w:val="222222"/>
          <w:szCs w:val="24"/>
          <w:lang w:eastAsia="en-US"/>
        </w:rPr>
        <w:t xml:space="preserve"> </w:t>
      </w:r>
      <w:r w:rsidR="000D087D">
        <w:rPr>
          <w:i w:val="0"/>
        </w:rPr>
        <w:t>The proposed reductions in</w:t>
      </w:r>
      <w:r w:rsidR="00544924">
        <w:rPr>
          <w:i w:val="0"/>
        </w:rPr>
        <w:t xml:space="preserve"> </w:t>
      </w:r>
      <w:r>
        <w:rPr>
          <w:i w:val="0"/>
        </w:rPr>
        <w:t>on-site parking definitely</w:t>
      </w:r>
      <w:r w:rsidR="000D087D">
        <w:rPr>
          <w:i w:val="0"/>
        </w:rPr>
        <w:t xml:space="preserve"> have the potential</w:t>
      </w:r>
      <w:r>
        <w:rPr>
          <w:i w:val="0"/>
        </w:rPr>
        <w:t xml:space="preserve"> </w:t>
      </w:r>
      <w:r w:rsidR="000D087D">
        <w:rPr>
          <w:i w:val="0"/>
        </w:rPr>
        <w:t xml:space="preserve">to </w:t>
      </w:r>
      <w:r>
        <w:rPr>
          <w:i w:val="0"/>
        </w:rPr>
        <w:t>reduce construction costs, which is o</w:t>
      </w:r>
      <w:r w:rsidR="000D087D">
        <w:rPr>
          <w:i w:val="0"/>
        </w:rPr>
        <w:t xml:space="preserve">ne of their main selling points. </w:t>
      </w:r>
      <w:r w:rsidR="00B55710">
        <w:rPr>
          <w:i w:val="0"/>
        </w:rPr>
        <w:t>But unfortunately</w:t>
      </w:r>
      <w:r>
        <w:rPr>
          <w:i w:val="0"/>
        </w:rPr>
        <w:t>, nothing in the draft ensures that these cost savings will actually be passed on to</w:t>
      </w:r>
      <w:r w:rsidR="00B458A9">
        <w:rPr>
          <w:i w:val="0"/>
        </w:rPr>
        <w:t xml:space="preserve"> Austin residents (as developers will tell you, c</w:t>
      </w:r>
      <w:r>
        <w:rPr>
          <w:i w:val="0"/>
        </w:rPr>
        <w:t xml:space="preserve">onstruction costs simply set the floor for rent, </w:t>
      </w:r>
      <w:r w:rsidR="00B458A9">
        <w:rPr>
          <w:i w:val="0"/>
        </w:rPr>
        <w:t xml:space="preserve">but </w:t>
      </w:r>
      <w:r>
        <w:rPr>
          <w:i w:val="0"/>
        </w:rPr>
        <w:t>the market</w:t>
      </w:r>
      <w:r w:rsidR="00B458A9">
        <w:rPr>
          <w:i w:val="0"/>
        </w:rPr>
        <w:t xml:space="preserve"> sets the ceiling)</w:t>
      </w:r>
      <w:r>
        <w:rPr>
          <w:i w:val="0"/>
        </w:rPr>
        <w:t>. Absent language that ties par</w:t>
      </w:r>
      <w:r w:rsidR="000D087D">
        <w:rPr>
          <w:i w:val="0"/>
        </w:rPr>
        <w:t>king reductions to the production of affordable units</w:t>
      </w:r>
      <w:r>
        <w:rPr>
          <w:i w:val="0"/>
        </w:rPr>
        <w:t>, there is no guarantee that merely cutting parking</w:t>
      </w:r>
      <w:r w:rsidR="00B458A9">
        <w:rPr>
          <w:i w:val="0"/>
        </w:rPr>
        <w:t xml:space="preserve"> requirements</w:t>
      </w:r>
      <w:r>
        <w:rPr>
          <w:i w:val="0"/>
        </w:rPr>
        <w:t xml:space="preserve"> will result in lower rents or purc</w:t>
      </w:r>
      <w:r w:rsidR="00B458A9">
        <w:rPr>
          <w:i w:val="0"/>
        </w:rPr>
        <w:t>hase prices</w:t>
      </w:r>
      <w:r>
        <w:rPr>
          <w:i w:val="0"/>
        </w:rPr>
        <w:t xml:space="preserve">. </w:t>
      </w:r>
      <w:r w:rsidR="00544924">
        <w:rPr>
          <w:i w:val="0"/>
        </w:rPr>
        <w:t>The proposed citywide parking reductions are one of the draft’s biggest new entitl</w:t>
      </w:r>
      <w:r w:rsidR="000D087D">
        <w:rPr>
          <w:i w:val="0"/>
        </w:rPr>
        <w:t>ements for developers. Given the</w:t>
      </w:r>
      <w:r w:rsidR="00544924">
        <w:rPr>
          <w:i w:val="0"/>
        </w:rPr>
        <w:t xml:space="preserve"> dire lack of affordable housing and dearth of traditional tools under state law, Austin can ill afford to give away </w:t>
      </w:r>
      <w:r w:rsidR="00B458A9">
        <w:rPr>
          <w:i w:val="0"/>
        </w:rPr>
        <w:t>this substantial bargaining chip for free.</w:t>
      </w:r>
    </w:p>
    <w:p w14:paraId="5CC2AB4B" w14:textId="77777777" w:rsidR="00553660" w:rsidRPr="008B01E9" w:rsidRDefault="00553660" w:rsidP="008B01E9">
      <w:pPr>
        <w:tabs>
          <w:tab w:val="left" w:pos="270"/>
        </w:tabs>
        <w:rPr>
          <w:rFonts w:eastAsia="Times New Roman" w:cs="Arial"/>
          <w:i w:val="0"/>
          <w:color w:val="222222"/>
          <w:szCs w:val="24"/>
          <w:lang w:eastAsia="en-US"/>
        </w:rPr>
      </w:pPr>
    </w:p>
    <w:p w14:paraId="68617DF4" w14:textId="77777777" w:rsidR="0022612A" w:rsidRPr="00337185" w:rsidRDefault="0022612A" w:rsidP="005615F9">
      <w:pPr>
        <w:tabs>
          <w:tab w:val="left" w:pos="720"/>
          <w:tab w:val="left" w:pos="1440"/>
        </w:tabs>
        <w:rPr>
          <w:i w:val="0"/>
        </w:rPr>
      </w:pPr>
    </w:p>
    <w:p w14:paraId="7680ECE0" w14:textId="12C97B17" w:rsidR="005B2C16" w:rsidRPr="0093773A" w:rsidRDefault="005F431E" w:rsidP="005615F9">
      <w:r w:rsidRPr="0093773A">
        <w:rPr>
          <w:b/>
        </w:rPr>
        <w:t>Concern</w:t>
      </w:r>
      <w:r w:rsidR="00E616E4" w:rsidRPr="0093773A">
        <w:rPr>
          <w:b/>
        </w:rPr>
        <w:t xml:space="preserve">: </w:t>
      </w:r>
      <w:r w:rsidR="0022612A" w:rsidRPr="0093773A">
        <w:rPr>
          <w:b/>
        </w:rPr>
        <w:t xml:space="preserve"> </w:t>
      </w:r>
      <w:r w:rsidR="000D636F" w:rsidRPr="0093773A">
        <w:rPr>
          <w:b/>
        </w:rPr>
        <w:t>Proposed On-site Parking Reduc</w:t>
      </w:r>
      <w:r w:rsidR="006A262D">
        <w:rPr>
          <w:b/>
        </w:rPr>
        <w:t xml:space="preserve">tions Threaten Safety and Access </w:t>
      </w:r>
      <w:r w:rsidR="000D636F" w:rsidRPr="0093773A">
        <w:rPr>
          <w:b/>
        </w:rPr>
        <w:t>for</w:t>
      </w:r>
      <w:r w:rsidR="006A262D">
        <w:rPr>
          <w:b/>
        </w:rPr>
        <w:t xml:space="preserve"> Students and Schools</w:t>
      </w:r>
      <w:r w:rsidR="000D636F" w:rsidRPr="0093773A">
        <w:t xml:space="preserve">. </w:t>
      </w:r>
    </w:p>
    <w:p w14:paraId="25B42935" w14:textId="77777777" w:rsidR="00C40E65" w:rsidRDefault="00C40E65" w:rsidP="005615F9">
      <w:pPr>
        <w:rPr>
          <w:i w:val="0"/>
          <w:szCs w:val="24"/>
        </w:rPr>
      </w:pPr>
    </w:p>
    <w:p w14:paraId="473A45A1" w14:textId="2DFD32C1" w:rsidR="006D4D37" w:rsidRDefault="006D4D37" w:rsidP="00EE02D9">
      <w:pPr>
        <w:rPr>
          <w:rFonts w:cs="Arial"/>
          <w:i w:val="0"/>
          <w:color w:val="1A1A1A"/>
          <w:szCs w:val="24"/>
        </w:rPr>
      </w:pPr>
      <w:r w:rsidRPr="00C40E65">
        <w:rPr>
          <w:i w:val="0"/>
          <w:szCs w:val="24"/>
        </w:rPr>
        <w:t>Areas adjacent to urban public schools present unique safety and traffic challenges with anywhere from 3</w:t>
      </w:r>
      <w:r w:rsidR="006A262D">
        <w:rPr>
          <w:i w:val="0"/>
          <w:szCs w:val="24"/>
        </w:rPr>
        <w:t>00 to 30</w:t>
      </w:r>
      <w:r w:rsidR="00C315CE">
        <w:rPr>
          <w:i w:val="0"/>
          <w:szCs w:val="24"/>
        </w:rPr>
        <w:t>00 students - plus faculty,</w:t>
      </w:r>
      <w:r w:rsidRPr="00C40E65">
        <w:rPr>
          <w:i w:val="0"/>
          <w:szCs w:val="24"/>
        </w:rPr>
        <w:t xml:space="preserve"> staff</w:t>
      </w:r>
      <w:r w:rsidR="00C315CE">
        <w:rPr>
          <w:i w:val="0"/>
          <w:szCs w:val="24"/>
        </w:rPr>
        <w:t xml:space="preserve"> and parents - </w:t>
      </w:r>
      <w:r w:rsidR="000D087D">
        <w:rPr>
          <w:i w:val="0"/>
          <w:szCs w:val="24"/>
        </w:rPr>
        <w:t>arriving and leaving throughout the day</w:t>
      </w:r>
      <w:r w:rsidRPr="00C40E65">
        <w:rPr>
          <w:i w:val="0"/>
          <w:szCs w:val="24"/>
        </w:rPr>
        <w:t xml:space="preserve">. This </w:t>
      </w:r>
      <w:r w:rsidR="00383B12">
        <w:rPr>
          <w:i w:val="0"/>
          <w:szCs w:val="24"/>
        </w:rPr>
        <w:t>may include distracted pre-K kids</w:t>
      </w:r>
      <w:r w:rsidRPr="00C40E65">
        <w:rPr>
          <w:i w:val="0"/>
          <w:szCs w:val="24"/>
        </w:rPr>
        <w:t xml:space="preserve"> as young as three, </w:t>
      </w:r>
      <w:r w:rsidR="000D087D">
        <w:rPr>
          <w:i w:val="0"/>
          <w:szCs w:val="24"/>
        </w:rPr>
        <w:t xml:space="preserve">fourth graders on bikes, </w:t>
      </w:r>
      <w:r w:rsidRPr="00C40E65">
        <w:rPr>
          <w:i w:val="0"/>
          <w:szCs w:val="24"/>
        </w:rPr>
        <w:t>middle schoole</w:t>
      </w:r>
      <w:r w:rsidR="00383B12">
        <w:rPr>
          <w:i w:val="0"/>
          <w:szCs w:val="24"/>
        </w:rPr>
        <w:t>rs glued to</w:t>
      </w:r>
      <w:r w:rsidRPr="00C40E65">
        <w:rPr>
          <w:i w:val="0"/>
          <w:szCs w:val="24"/>
        </w:rPr>
        <w:t xml:space="preserve"> cell phones, newly-minted teen drivers, idling full-size school buses, parents rushing to get to or from </w:t>
      </w:r>
      <w:r w:rsidR="00383B12">
        <w:rPr>
          <w:i w:val="0"/>
          <w:szCs w:val="24"/>
        </w:rPr>
        <w:t>work, plus the occasional emergency vehicle</w:t>
      </w:r>
      <w:r w:rsidRPr="00C40E65">
        <w:rPr>
          <w:i w:val="0"/>
          <w:szCs w:val="24"/>
        </w:rPr>
        <w:t>.</w:t>
      </w:r>
      <w:r w:rsidRPr="00C40E65">
        <w:rPr>
          <w:rFonts w:cs="Arial"/>
          <w:i w:val="0"/>
          <w:color w:val="1A1A1A"/>
          <w:szCs w:val="24"/>
        </w:rPr>
        <w:t xml:space="preserve"> </w:t>
      </w:r>
      <w:r w:rsidR="00383B12">
        <w:rPr>
          <w:rFonts w:cs="Arial"/>
          <w:i w:val="0"/>
          <w:color w:val="1A1A1A"/>
          <w:szCs w:val="24"/>
        </w:rPr>
        <w:t>P</w:t>
      </w:r>
      <w:r w:rsidR="00383B12" w:rsidRPr="00C40E65">
        <w:rPr>
          <w:rFonts w:cs="Arial"/>
          <w:i w:val="0"/>
          <w:color w:val="1A1A1A"/>
          <w:szCs w:val="24"/>
        </w:rPr>
        <w:t>ublic school</w:t>
      </w:r>
      <w:r w:rsidR="00383B12">
        <w:rPr>
          <w:rFonts w:cs="Arial"/>
          <w:i w:val="0"/>
          <w:color w:val="1A1A1A"/>
          <w:szCs w:val="24"/>
        </w:rPr>
        <w:t>s</w:t>
      </w:r>
      <w:r w:rsidR="00383B12" w:rsidRPr="00C40E65">
        <w:rPr>
          <w:rFonts w:cs="Arial"/>
          <w:i w:val="0"/>
          <w:color w:val="1A1A1A"/>
          <w:szCs w:val="24"/>
        </w:rPr>
        <w:t xml:space="preserve"> </w:t>
      </w:r>
      <w:r w:rsidR="00DE3966">
        <w:rPr>
          <w:rFonts w:cs="Arial"/>
          <w:i w:val="0"/>
          <w:color w:val="1A1A1A"/>
          <w:szCs w:val="24"/>
        </w:rPr>
        <w:t xml:space="preserve">simply </w:t>
      </w:r>
      <w:r w:rsidR="00383B12" w:rsidRPr="00C40E65">
        <w:rPr>
          <w:rFonts w:cs="Arial"/>
          <w:i w:val="0"/>
          <w:color w:val="1A1A1A"/>
          <w:szCs w:val="24"/>
        </w:rPr>
        <w:t xml:space="preserve">cannot provide sufficient on-site parking for </w:t>
      </w:r>
      <w:r w:rsidR="00383B12">
        <w:rPr>
          <w:rFonts w:cs="Arial"/>
          <w:i w:val="0"/>
          <w:color w:val="1A1A1A"/>
          <w:szCs w:val="24"/>
        </w:rPr>
        <w:t xml:space="preserve">all those </w:t>
      </w:r>
      <w:r w:rsidR="00383B12" w:rsidRPr="00C40E65">
        <w:rPr>
          <w:rFonts w:cs="Arial"/>
          <w:i w:val="0"/>
          <w:color w:val="1A1A1A"/>
          <w:szCs w:val="24"/>
        </w:rPr>
        <w:t xml:space="preserve">who </w:t>
      </w:r>
      <w:r w:rsidR="000D087D">
        <w:rPr>
          <w:rFonts w:cs="Arial"/>
          <w:i w:val="0"/>
          <w:color w:val="1A1A1A"/>
          <w:szCs w:val="24"/>
        </w:rPr>
        <w:t>must arrive or</w:t>
      </w:r>
      <w:r w:rsidR="00383B12">
        <w:rPr>
          <w:rFonts w:cs="Arial"/>
          <w:i w:val="0"/>
          <w:color w:val="1A1A1A"/>
          <w:szCs w:val="24"/>
        </w:rPr>
        <w:t xml:space="preserve"> leave the </w:t>
      </w:r>
      <w:r w:rsidR="00383B12" w:rsidRPr="00C40E65">
        <w:rPr>
          <w:rFonts w:cs="Arial"/>
          <w:i w:val="0"/>
          <w:color w:val="1A1A1A"/>
          <w:szCs w:val="24"/>
        </w:rPr>
        <w:t>campus</w:t>
      </w:r>
      <w:r w:rsidR="00383B12">
        <w:rPr>
          <w:rFonts w:cs="Arial"/>
          <w:i w:val="0"/>
          <w:color w:val="1A1A1A"/>
          <w:szCs w:val="24"/>
        </w:rPr>
        <w:t xml:space="preserve"> daily, or to accommodate large buses and </w:t>
      </w:r>
      <w:r w:rsidR="00383B12">
        <w:rPr>
          <w:rFonts w:cs="Arial"/>
          <w:i w:val="0"/>
          <w:color w:val="1A1A1A"/>
          <w:szCs w:val="24"/>
        </w:rPr>
        <w:lastRenderedPageBreak/>
        <w:t xml:space="preserve">emergency vehicles. </w:t>
      </w:r>
      <w:r w:rsidR="00DE3966">
        <w:rPr>
          <w:rFonts w:cs="Arial"/>
          <w:i w:val="0"/>
          <w:color w:val="1A1A1A"/>
          <w:szCs w:val="24"/>
        </w:rPr>
        <w:t xml:space="preserve">To meet these needs, most campuses rely on </w:t>
      </w:r>
      <w:r w:rsidR="00383B12">
        <w:rPr>
          <w:rFonts w:cs="Arial"/>
          <w:i w:val="0"/>
          <w:color w:val="1A1A1A"/>
          <w:szCs w:val="24"/>
        </w:rPr>
        <w:t>on-street parking in the immediate vicinity.</w:t>
      </w:r>
    </w:p>
    <w:p w14:paraId="6A46A694" w14:textId="77777777" w:rsidR="000D087D" w:rsidRDefault="000D087D" w:rsidP="00EE02D9">
      <w:pPr>
        <w:rPr>
          <w:rFonts w:cs="Arial"/>
          <w:i w:val="0"/>
          <w:color w:val="1A1A1A"/>
          <w:szCs w:val="24"/>
        </w:rPr>
      </w:pPr>
    </w:p>
    <w:p w14:paraId="33716830" w14:textId="66F3B1E9" w:rsidR="000D087D" w:rsidRPr="000D087D" w:rsidRDefault="000D087D" w:rsidP="00EE02D9">
      <w:pPr>
        <w:rPr>
          <w:i w:val="0"/>
          <w:szCs w:val="24"/>
        </w:rPr>
      </w:pPr>
      <w:r>
        <w:rPr>
          <w:i w:val="0"/>
        </w:rPr>
        <w:t xml:space="preserve">As noted above, Draft 2 continues to propose significantly reduced on-site parking requirements, which, if enacted, will increase the number </w:t>
      </w:r>
      <w:r w:rsidRPr="00337185">
        <w:rPr>
          <w:i w:val="0"/>
        </w:rPr>
        <w:t xml:space="preserve">vehicles </w:t>
      </w:r>
      <w:r>
        <w:rPr>
          <w:i w:val="0"/>
        </w:rPr>
        <w:t>parked permanently on</w:t>
      </w:r>
      <w:r w:rsidRPr="00337185">
        <w:rPr>
          <w:i w:val="0"/>
        </w:rPr>
        <w:t xml:space="preserve"> streets </w:t>
      </w:r>
      <w:r>
        <w:rPr>
          <w:i w:val="0"/>
        </w:rPr>
        <w:t>near public schools as nearby properties are redeveloped</w:t>
      </w:r>
      <w:r w:rsidRPr="00AB393C">
        <w:rPr>
          <w:i w:val="0"/>
          <w:szCs w:val="24"/>
        </w:rPr>
        <w:t>.</w:t>
      </w:r>
      <w:r>
        <w:rPr>
          <w:rStyle w:val="FootnoteReference"/>
          <w:i w:val="0"/>
          <w:szCs w:val="24"/>
        </w:rPr>
        <w:footnoteReference w:id="1"/>
      </w:r>
      <w:r w:rsidRPr="00AB393C">
        <w:rPr>
          <w:i w:val="0"/>
          <w:szCs w:val="24"/>
        </w:rPr>
        <w:t xml:space="preserve"> </w:t>
      </w:r>
      <w:r>
        <w:rPr>
          <w:i w:val="0"/>
          <w:szCs w:val="24"/>
        </w:rPr>
        <w:t>This problem will be most acute f</w:t>
      </w:r>
      <w:r w:rsidRPr="006D4D37">
        <w:rPr>
          <w:i w:val="0"/>
          <w:szCs w:val="24"/>
        </w:rPr>
        <w:t>or schools in central locations and/or rapidly gentrifying areas, increasing congestion, exacerbating student safety concerns and hindering access for parents, bu</w:t>
      </w:r>
      <w:r>
        <w:rPr>
          <w:i w:val="0"/>
          <w:szCs w:val="24"/>
        </w:rPr>
        <w:t>ses and emergency vehicles. Parking</w:t>
      </w:r>
      <w:r w:rsidRPr="006D4D37">
        <w:rPr>
          <w:i w:val="0"/>
          <w:szCs w:val="24"/>
        </w:rPr>
        <w:t xml:space="preserve"> spillover has already been demonstrated in areas around new large multiplexes, both in Austin and in other cities</w:t>
      </w:r>
      <w:r>
        <w:rPr>
          <w:i w:val="0"/>
          <w:szCs w:val="24"/>
        </w:rPr>
        <w:t xml:space="preserve"> where on-site parking has been significantly reduced</w:t>
      </w:r>
      <w:r w:rsidRPr="006D4D37">
        <w:rPr>
          <w:i w:val="0"/>
          <w:szCs w:val="24"/>
        </w:rPr>
        <w:t>.</w:t>
      </w:r>
    </w:p>
    <w:p w14:paraId="218E1D9D" w14:textId="0A6E00C5" w:rsidR="006D4D37" w:rsidRPr="00C40E65" w:rsidRDefault="006D4D37" w:rsidP="00EE02D9">
      <w:pPr>
        <w:pStyle w:val="Heading1"/>
        <w:spacing w:line="240" w:lineRule="auto"/>
        <w:rPr>
          <w:rFonts w:ascii="Times" w:hAnsi="Times" w:cs="Arial"/>
          <w:b w:val="0"/>
          <w:color w:val="1A1A1A"/>
          <w:sz w:val="24"/>
          <w:szCs w:val="24"/>
        </w:rPr>
      </w:pPr>
      <w:r w:rsidRPr="00C40E65">
        <w:rPr>
          <w:rFonts w:ascii="Times" w:hAnsi="Times" w:cs="Arial"/>
          <w:b w:val="0"/>
          <w:color w:val="1A1A1A"/>
          <w:sz w:val="24"/>
          <w:szCs w:val="24"/>
        </w:rPr>
        <w:t>Though parked vehicles may increase safety in some settings by narrowing travel lanes and thus reducing vehicle speeds, researchers</w:t>
      </w:r>
      <w:r w:rsidR="00283A78">
        <w:rPr>
          <w:rFonts w:ascii="Times" w:hAnsi="Times" w:cs="Arial"/>
          <w:b w:val="0"/>
          <w:color w:val="1A1A1A"/>
          <w:sz w:val="24"/>
          <w:szCs w:val="24"/>
        </w:rPr>
        <w:t xml:space="preserve"> have</w:t>
      </w:r>
      <w:r w:rsidRPr="00C40E65">
        <w:rPr>
          <w:rFonts w:ascii="Times" w:hAnsi="Times" w:cs="Arial"/>
          <w:b w:val="0"/>
          <w:color w:val="1A1A1A"/>
          <w:sz w:val="24"/>
          <w:szCs w:val="24"/>
        </w:rPr>
        <w:t xml:space="preserve"> specifically cite</w:t>
      </w:r>
      <w:r w:rsidR="00283A78">
        <w:rPr>
          <w:rFonts w:ascii="Times" w:hAnsi="Times" w:cs="Arial"/>
          <w:b w:val="0"/>
          <w:color w:val="1A1A1A"/>
          <w:sz w:val="24"/>
          <w:szCs w:val="24"/>
        </w:rPr>
        <w:t>d</w:t>
      </w:r>
      <w:r w:rsidRPr="00C40E65">
        <w:rPr>
          <w:rFonts w:ascii="Times" w:hAnsi="Times" w:cs="Arial"/>
          <w:b w:val="0"/>
          <w:color w:val="1A1A1A"/>
          <w:sz w:val="24"/>
          <w:szCs w:val="24"/>
        </w:rPr>
        <w:t xml:space="preserve"> as tradeoffs </w:t>
      </w:r>
      <w:r w:rsidR="00383B12">
        <w:rPr>
          <w:rFonts w:ascii="Times" w:hAnsi="Times" w:cs="Arial"/>
          <w:b w:val="0"/>
          <w:color w:val="1A1A1A"/>
          <w:sz w:val="24"/>
          <w:szCs w:val="24"/>
        </w:rPr>
        <w:t xml:space="preserve">(1) </w:t>
      </w:r>
      <w:r w:rsidRPr="00C40E65">
        <w:rPr>
          <w:rFonts w:ascii="Times" w:hAnsi="Times" w:cs="Arial"/>
          <w:b w:val="0"/>
          <w:color w:val="1A1A1A"/>
          <w:sz w:val="24"/>
          <w:szCs w:val="24"/>
        </w:rPr>
        <w:t>reduced visibility especially in high parking densities where children may dash out between vehicles</w:t>
      </w:r>
      <w:r w:rsidR="00283A78">
        <w:rPr>
          <w:rFonts w:ascii="Times" w:hAnsi="Times" w:cs="Arial"/>
          <w:b w:val="0"/>
          <w:color w:val="1A1A1A"/>
          <w:sz w:val="24"/>
          <w:szCs w:val="24"/>
        </w:rPr>
        <w:t xml:space="preserve"> and</w:t>
      </w:r>
      <w:r w:rsidR="00383B12">
        <w:rPr>
          <w:rFonts w:ascii="Times" w:hAnsi="Times" w:cs="Arial"/>
          <w:b w:val="0"/>
          <w:color w:val="1A1A1A"/>
          <w:sz w:val="24"/>
          <w:szCs w:val="24"/>
        </w:rPr>
        <w:t xml:space="preserve"> (2)</w:t>
      </w:r>
      <w:r w:rsidR="00283A78" w:rsidRPr="00283A78">
        <w:rPr>
          <w:rFonts w:ascii="Times" w:hAnsi="Times" w:cs="Arial"/>
          <w:b w:val="0"/>
          <w:color w:val="1A1A1A"/>
          <w:sz w:val="24"/>
          <w:szCs w:val="24"/>
        </w:rPr>
        <w:t xml:space="preserve"> </w:t>
      </w:r>
      <w:r w:rsidR="00283A78" w:rsidRPr="00C40E65">
        <w:rPr>
          <w:rFonts w:ascii="Times" w:hAnsi="Times" w:cs="Arial"/>
          <w:b w:val="0"/>
          <w:color w:val="1A1A1A"/>
          <w:sz w:val="24"/>
          <w:szCs w:val="24"/>
        </w:rPr>
        <w:t>the lack of accommodations for emerge</w:t>
      </w:r>
      <w:r w:rsidR="00283A78">
        <w:rPr>
          <w:rFonts w:ascii="Times" w:hAnsi="Times" w:cs="Arial"/>
          <w:b w:val="0"/>
          <w:color w:val="1A1A1A"/>
          <w:sz w:val="24"/>
          <w:szCs w:val="24"/>
        </w:rPr>
        <w:t>ncy or other large vehicles</w:t>
      </w:r>
      <w:r w:rsidRPr="00C40E65">
        <w:rPr>
          <w:rFonts w:ascii="Times" w:hAnsi="Times" w:cs="Arial"/>
          <w:b w:val="0"/>
          <w:color w:val="1A1A1A"/>
          <w:sz w:val="24"/>
          <w:szCs w:val="24"/>
        </w:rPr>
        <w:t>.</w:t>
      </w:r>
      <w:r w:rsidR="00D86F5F">
        <w:rPr>
          <w:rStyle w:val="FootnoteReference"/>
          <w:rFonts w:ascii="Times" w:hAnsi="Times" w:cs="Arial"/>
          <w:b w:val="0"/>
          <w:color w:val="1A1A1A"/>
          <w:sz w:val="24"/>
          <w:szCs w:val="24"/>
        </w:rPr>
        <w:footnoteReference w:id="2"/>
      </w:r>
      <w:r w:rsidRPr="00C40E65">
        <w:rPr>
          <w:rFonts w:ascii="Times" w:hAnsi="Times" w:cs="Arial"/>
          <w:b w:val="0"/>
          <w:color w:val="1A1A1A"/>
          <w:sz w:val="24"/>
          <w:szCs w:val="24"/>
        </w:rPr>
        <w:t xml:space="preserve"> The streets immediately adjacent to many of Austin’s urban public schools are already fully parked during school hours, as well as many evenings, so no additional safety benefit can be realized by add</w:t>
      </w:r>
      <w:r w:rsidR="00900113">
        <w:rPr>
          <w:rFonts w:ascii="Times" w:hAnsi="Times" w:cs="Arial"/>
          <w:b w:val="0"/>
          <w:color w:val="1A1A1A"/>
          <w:sz w:val="24"/>
          <w:szCs w:val="24"/>
        </w:rPr>
        <w:t xml:space="preserve">ing more </w:t>
      </w:r>
      <w:r w:rsidR="00900113">
        <w:rPr>
          <w:rFonts w:ascii="Times" w:hAnsi="Times" w:cs="Arial"/>
          <w:b w:val="0"/>
          <w:color w:val="1A1A1A"/>
          <w:sz w:val="24"/>
          <w:szCs w:val="24"/>
        </w:rPr>
        <w:lastRenderedPageBreak/>
        <w:t>on-street vehicles - and</w:t>
      </w:r>
      <w:r w:rsidRPr="00C40E65">
        <w:rPr>
          <w:rFonts w:ascii="Times" w:hAnsi="Times" w:cs="Arial"/>
          <w:b w:val="0"/>
          <w:color w:val="1A1A1A"/>
          <w:sz w:val="24"/>
          <w:szCs w:val="24"/>
        </w:rPr>
        <w:t xml:space="preserve"> the worst-case tradeoffs are potentially life threatening. </w:t>
      </w:r>
    </w:p>
    <w:p w14:paraId="46426AB7" w14:textId="77777777" w:rsidR="00EE02D9" w:rsidRDefault="00EE02D9" w:rsidP="00C40E65">
      <w:pPr>
        <w:rPr>
          <w:rFonts w:cs="Arial"/>
          <w:i w:val="0"/>
          <w:color w:val="1A1A1A"/>
          <w:szCs w:val="24"/>
        </w:rPr>
      </w:pPr>
    </w:p>
    <w:p w14:paraId="0F773ECA" w14:textId="619260D6" w:rsidR="00EE02D9" w:rsidRPr="00237D10" w:rsidRDefault="00EE02D9" w:rsidP="00EE02D9">
      <w:pPr>
        <w:rPr>
          <w:i w:val="0"/>
          <w:szCs w:val="24"/>
        </w:rPr>
      </w:pPr>
      <w:r>
        <w:rPr>
          <w:rFonts w:cs="Arial"/>
          <w:i w:val="0"/>
          <w:color w:val="1A1A1A"/>
          <w:szCs w:val="24"/>
        </w:rPr>
        <w:t>Finally,</w:t>
      </w:r>
      <w:r>
        <w:rPr>
          <w:i w:val="0"/>
          <w:szCs w:val="24"/>
        </w:rPr>
        <w:t xml:space="preserve"> p</w:t>
      </w:r>
      <w:r w:rsidRPr="00237D10">
        <w:rPr>
          <w:i w:val="0"/>
          <w:szCs w:val="24"/>
        </w:rPr>
        <w:t>leas</w:t>
      </w:r>
      <w:r>
        <w:rPr>
          <w:i w:val="0"/>
          <w:szCs w:val="24"/>
        </w:rPr>
        <w:t>e note that many of the common</w:t>
      </w:r>
      <w:r w:rsidRPr="00237D10">
        <w:rPr>
          <w:i w:val="0"/>
          <w:szCs w:val="24"/>
        </w:rPr>
        <w:t xml:space="preserve"> tools for addressing </w:t>
      </w:r>
      <w:r w:rsidR="008A68B6">
        <w:rPr>
          <w:i w:val="0"/>
          <w:szCs w:val="24"/>
        </w:rPr>
        <w:t>on-</w:t>
      </w:r>
      <w:r w:rsidRPr="00237D10">
        <w:rPr>
          <w:i w:val="0"/>
          <w:szCs w:val="24"/>
        </w:rPr>
        <w:t>street parking do not work in this context for the following reasons:</w:t>
      </w:r>
    </w:p>
    <w:p w14:paraId="6CB093C3" w14:textId="77777777" w:rsidR="00EE02D9" w:rsidRPr="00237D10" w:rsidRDefault="00EE02D9" w:rsidP="00EE02D9">
      <w:pPr>
        <w:rPr>
          <w:i w:val="0"/>
          <w:szCs w:val="24"/>
        </w:rPr>
      </w:pPr>
    </w:p>
    <w:p w14:paraId="4D218B83" w14:textId="2C9415A2" w:rsidR="00EE02D9" w:rsidRDefault="008B01E9" w:rsidP="00EE02D9">
      <w:pPr>
        <w:widowControl w:val="0"/>
        <w:autoSpaceDE w:val="0"/>
        <w:autoSpaceDN w:val="0"/>
        <w:adjustRightInd w:val="0"/>
        <w:rPr>
          <w:rFonts w:cs="Arial"/>
          <w:i w:val="0"/>
          <w:color w:val="1A1A1A"/>
          <w:szCs w:val="24"/>
        </w:rPr>
      </w:pPr>
      <w:r>
        <w:rPr>
          <w:rFonts w:cs="Calibri"/>
          <w:color w:val="1A1A1A"/>
          <w:szCs w:val="24"/>
        </w:rPr>
        <w:tab/>
      </w:r>
      <w:r w:rsidR="00250BAE">
        <w:rPr>
          <w:rFonts w:cs="Calibri"/>
          <w:color w:val="1A1A1A"/>
          <w:szCs w:val="24"/>
        </w:rPr>
        <w:t>a.</w:t>
      </w:r>
      <w:r w:rsidR="00EE02D9" w:rsidRPr="00237D10">
        <w:rPr>
          <w:rFonts w:cs="Arial"/>
          <w:color w:val="1A1A1A"/>
          <w:szCs w:val="24"/>
        </w:rPr>
        <w:t xml:space="preserve"> Limiting the times of day during which on-street parking is allowed, or prohibiting on-street parking.</w:t>
      </w:r>
      <w:r w:rsidR="00EE02D9">
        <w:rPr>
          <w:rFonts w:cs="Arial"/>
          <w:i w:val="0"/>
          <w:color w:val="1A1A1A"/>
          <w:szCs w:val="24"/>
        </w:rPr>
        <w:t xml:space="preserve"> </w:t>
      </w:r>
      <w:r w:rsidR="00EE02D9" w:rsidRPr="00237D10">
        <w:rPr>
          <w:rFonts w:cs="Arial"/>
          <w:i w:val="0"/>
          <w:color w:val="1A1A1A"/>
          <w:szCs w:val="24"/>
        </w:rPr>
        <w:t>This would not allow access for parents/volunteers/students who need existing on-stre</w:t>
      </w:r>
      <w:r w:rsidR="00EE02D9">
        <w:rPr>
          <w:rFonts w:cs="Arial"/>
          <w:i w:val="0"/>
          <w:color w:val="1A1A1A"/>
          <w:szCs w:val="24"/>
        </w:rPr>
        <w:t xml:space="preserve">et parking during school hours or </w:t>
      </w:r>
      <w:r w:rsidR="00EE02D9" w:rsidRPr="00237D10">
        <w:rPr>
          <w:rFonts w:cs="Arial"/>
          <w:i w:val="0"/>
          <w:color w:val="1A1A1A"/>
          <w:szCs w:val="24"/>
        </w:rPr>
        <w:t>for evening meetings and events</w:t>
      </w:r>
      <w:r w:rsidR="00EE02D9">
        <w:rPr>
          <w:rFonts w:cs="Arial"/>
          <w:i w:val="0"/>
          <w:color w:val="1A1A1A"/>
          <w:szCs w:val="24"/>
        </w:rPr>
        <w:t>.</w:t>
      </w:r>
    </w:p>
    <w:p w14:paraId="1AF1FB2E" w14:textId="77777777" w:rsidR="00EE02D9" w:rsidRPr="00237D10" w:rsidRDefault="00EE02D9" w:rsidP="00EE02D9">
      <w:pPr>
        <w:widowControl w:val="0"/>
        <w:autoSpaceDE w:val="0"/>
        <w:autoSpaceDN w:val="0"/>
        <w:adjustRightInd w:val="0"/>
        <w:rPr>
          <w:rFonts w:cs="Arial"/>
          <w:i w:val="0"/>
          <w:color w:val="1A1A1A"/>
          <w:szCs w:val="24"/>
        </w:rPr>
      </w:pPr>
    </w:p>
    <w:p w14:paraId="503DDE57" w14:textId="2079B5C5" w:rsidR="00EE02D9" w:rsidRPr="00237D10" w:rsidRDefault="008B01E9" w:rsidP="00EE02D9">
      <w:pPr>
        <w:widowControl w:val="0"/>
        <w:autoSpaceDE w:val="0"/>
        <w:autoSpaceDN w:val="0"/>
        <w:adjustRightInd w:val="0"/>
        <w:rPr>
          <w:rFonts w:cs="Arial"/>
          <w:i w:val="0"/>
          <w:color w:val="1A1A1A"/>
          <w:szCs w:val="24"/>
        </w:rPr>
      </w:pPr>
      <w:r>
        <w:rPr>
          <w:rFonts w:cs="Arial"/>
          <w:color w:val="1A1A1A"/>
          <w:szCs w:val="24"/>
        </w:rPr>
        <w:tab/>
      </w:r>
      <w:r w:rsidR="00250BAE">
        <w:rPr>
          <w:rFonts w:cs="Arial"/>
          <w:color w:val="1A1A1A"/>
          <w:szCs w:val="24"/>
        </w:rPr>
        <w:t>b.</w:t>
      </w:r>
      <w:r w:rsidR="00383B12">
        <w:rPr>
          <w:rFonts w:cs="Arial"/>
          <w:color w:val="1A1A1A"/>
          <w:szCs w:val="24"/>
        </w:rPr>
        <w:t xml:space="preserve"> Metered</w:t>
      </w:r>
      <w:r w:rsidR="00EE02D9" w:rsidRPr="00237D10">
        <w:rPr>
          <w:rFonts w:cs="Arial"/>
          <w:color w:val="1A1A1A"/>
          <w:szCs w:val="24"/>
        </w:rPr>
        <w:t xml:space="preserve"> parking</w:t>
      </w:r>
      <w:r w:rsidR="00EE02D9">
        <w:rPr>
          <w:rFonts w:cs="Arial"/>
          <w:i w:val="0"/>
          <w:color w:val="1A1A1A"/>
          <w:szCs w:val="24"/>
        </w:rPr>
        <w:t xml:space="preserve">. </w:t>
      </w:r>
      <w:r w:rsidR="00EE02D9" w:rsidRPr="00237D10">
        <w:rPr>
          <w:rFonts w:cs="Arial"/>
          <w:i w:val="0"/>
          <w:color w:val="1A1A1A"/>
          <w:szCs w:val="24"/>
        </w:rPr>
        <w:t>This places a burden on low-income parents/vol</w:t>
      </w:r>
      <w:r w:rsidR="00EE02D9">
        <w:rPr>
          <w:rFonts w:cs="Arial"/>
          <w:i w:val="0"/>
          <w:color w:val="1A1A1A"/>
          <w:szCs w:val="24"/>
        </w:rPr>
        <w:t>unteer</w:t>
      </w:r>
      <w:r w:rsidR="008A68B6">
        <w:rPr>
          <w:rFonts w:cs="Arial"/>
          <w:i w:val="0"/>
          <w:color w:val="1A1A1A"/>
          <w:szCs w:val="24"/>
        </w:rPr>
        <w:t>s/students, and is</w:t>
      </w:r>
      <w:r w:rsidR="00EE02D9" w:rsidRPr="00237D10">
        <w:rPr>
          <w:rFonts w:cs="Arial"/>
          <w:i w:val="0"/>
          <w:color w:val="1A1A1A"/>
          <w:szCs w:val="24"/>
        </w:rPr>
        <w:t xml:space="preserve"> already an issue around Pease</w:t>
      </w:r>
      <w:r w:rsidR="00EE02D9">
        <w:rPr>
          <w:rFonts w:cs="Arial"/>
          <w:i w:val="0"/>
          <w:color w:val="1A1A1A"/>
          <w:szCs w:val="24"/>
        </w:rPr>
        <w:t xml:space="preserve"> Elementary</w:t>
      </w:r>
      <w:r w:rsidR="00EE02D9" w:rsidRPr="00237D10">
        <w:rPr>
          <w:rFonts w:cs="Arial"/>
          <w:i w:val="0"/>
          <w:color w:val="1A1A1A"/>
          <w:szCs w:val="24"/>
        </w:rPr>
        <w:t xml:space="preserve"> where the city installed meters without c</w:t>
      </w:r>
      <w:r w:rsidR="00EE02D9">
        <w:rPr>
          <w:rFonts w:cs="Arial"/>
          <w:i w:val="0"/>
          <w:color w:val="1A1A1A"/>
          <w:szCs w:val="24"/>
        </w:rPr>
        <w:t xml:space="preserve">ontacting the campus or AISD. </w:t>
      </w:r>
      <w:r>
        <w:rPr>
          <w:rFonts w:cs="Arial"/>
          <w:i w:val="0"/>
          <w:color w:val="1A1A1A"/>
          <w:szCs w:val="24"/>
        </w:rPr>
        <w:t xml:space="preserve">Families should not </w:t>
      </w:r>
      <w:r w:rsidR="00383B12">
        <w:rPr>
          <w:rFonts w:cs="Arial"/>
          <w:i w:val="0"/>
          <w:color w:val="1A1A1A"/>
          <w:szCs w:val="24"/>
        </w:rPr>
        <w:t xml:space="preserve">have </w:t>
      </w:r>
      <w:r w:rsidR="008A68B6">
        <w:rPr>
          <w:rFonts w:cs="Arial"/>
          <w:i w:val="0"/>
          <w:color w:val="1A1A1A"/>
          <w:szCs w:val="24"/>
        </w:rPr>
        <w:t xml:space="preserve">to pay to be </w:t>
      </w:r>
      <w:r w:rsidR="00EE02D9" w:rsidRPr="00237D10">
        <w:rPr>
          <w:rFonts w:cs="Arial"/>
          <w:i w:val="0"/>
          <w:color w:val="1A1A1A"/>
          <w:szCs w:val="24"/>
        </w:rPr>
        <w:t>inv</w:t>
      </w:r>
      <w:r w:rsidR="008A68B6">
        <w:rPr>
          <w:rFonts w:cs="Arial"/>
          <w:i w:val="0"/>
          <w:color w:val="1A1A1A"/>
          <w:szCs w:val="24"/>
        </w:rPr>
        <w:t>olved in their children’s</w:t>
      </w:r>
      <w:r w:rsidR="00EE02D9">
        <w:rPr>
          <w:rFonts w:cs="Arial"/>
          <w:i w:val="0"/>
          <w:color w:val="1A1A1A"/>
          <w:szCs w:val="24"/>
        </w:rPr>
        <w:t xml:space="preserve"> education.</w:t>
      </w:r>
      <w:r w:rsidR="00EE02D9" w:rsidRPr="00237D10">
        <w:rPr>
          <w:rFonts w:cs="Arial"/>
          <w:i w:val="0"/>
          <w:color w:val="1A1A1A"/>
          <w:szCs w:val="24"/>
        </w:rPr>
        <w:t xml:space="preserve"> </w:t>
      </w:r>
    </w:p>
    <w:p w14:paraId="70878625" w14:textId="77777777" w:rsidR="00EE02D9" w:rsidRPr="00237D10" w:rsidRDefault="00EE02D9" w:rsidP="00EE02D9">
      <w:pPr>
        <w:widowControl w:val="0"/>
        <w:autoSpaceDE w:val="0"/>
        <w:autoSpaceDN w:val="0"/>
        <w:adjustRightInd w:val="0"/>
        <w:rPr>
          <w:rFonts w:cs="Arial"/>
          <w:i w:val="0"/>
          <w:color w:val="1A1A1A"/>
          <w:szCs w:val="24"/>
        </w:rPr>
      </w:pPr>
    </w:p>
    <w:p w14:paraId="1A3231C7" w14:textId="26DF8E26" w:rsidR="00EE02D9" w:rsidRPr="00237D10" w:rsidRDefault="008B01E9" w:rsidP="00EE02D9">
      <w:pPr>
        <w:widowControl w:val="0"/>
        <w:autoSpaceDE w:val="0"/>
        <w:autoSpaceDN w:val="0"/>
        <w:adjustRightInd w:val="0"/>
        <w:rPr>
          <w:rFonts w:cs="Arial"/>
          <w:i w:val="0"/>
          <w:color w:val="1A1A1A"/>
          <w:szCs w:val="24"/>
        </w:rPr>
      </w:pPr>
      <w:r>
        <w:rPr>
          <w:rFonts w:cs="Arial"/>
          <w:color w:val="1A1A1A"/>
          <w:szCs w:val="24"/>
        </w:rPr>
        <w:tab/>
      </w:r>
      <w:r w:rsidR="00250BAE">
        <w:rPr>
          <w:rFonts w:cs="Arial"/>
          <w:color w:val="1A1A1A"/>
          <w:szCs w:val="24"/>
        </w:rPr>
        <w:t>c.</w:t>
      </w:r>
      <w:r w:rsidR="00EE02D9" w:rsidRPr="00237D10">
        <w:rPr>
          <w:rFonts w:cs="Arial"/>
          <w:color w:val="1A1A1A"/>
          <w:szCs w:val="24"/>
        </w:rPr>
        <w:t xml:space="preserve"> Painting "hockey sticks" to prevent blocking driveways or parking too close to the curb</w:t>
      </w:r>
      <w:r w:rsidR="00EE02D9">
        <w:rPr>
          <w:rFonts w:cs="Arial"/>
          <w:i w:val="0"/>
          <w:color w:val="1A1A1A"/>
          <w:szCs w:val="24"/>
        </w:rPr>
        <w:t>. Again, this does not</w:t>
      </w:r>
      <w:r w:rsidR="00EE02D9" w:rsidRPr="00237D10">
        <w:rPr>
          <w:rFonts w:cs="Arial"/>
          <w:i w:val="0"/>
          <w:color w:val="1A1A1A"/>
          <w:szCs w:val="24"/>
        </w:rPr>
        <w:t xml:space="preserve"> address the problem of maintaining acc</w:t>
      </w:r>
      <w:r w:rsidR="00383B12">
        <w:rPr>
          <w:rFonts w:cs="Arial"/>
          <w:i w:val="0"/>
          <w:color w:val="1A1A1A"/>
          <w:szCs w:val="24"/>
        </w:rPr>
        <w:t xml:space="preserve">ess for the school community. If </w:t>
      </w:r>
      <w:r w:rsidR="00EE02D9" w:rsidRPr="00237D10">
        <w:rPr>
          <w:rFonts w:cs="Arial"/>
          <w:i w:val="0"/>
          <w:color w:val="1A1A1A"/>
          <w:szCs w:val="24"/>
        </w:rPr>
        <w:t xml:space="preserve">all </w:t>
      </w:r>
      <w:r w:rsidR="00383B12">
        <w:rPr>
          <w:rFonts w:cs="Arial"/>
          <w:i w:val="0"/>
          <w:color w:val="1A1A1A"/>
          <w:szCs w:val="24"/>
        </w:rPr>
        <w:t xml:space="preserve">on-street </w:t>
      </w:r>
      <w:r w:rsidR="00EE02D9" w:rsidRPr="00237D10">
        <w:rPr>
          <w:rFonts w:cs="Arial"/>
          <w:i w:val="0"/>
          <w:color w:val="1A1A1A"/>
          <w:szCs w:val="24"/>
        </w:rPr>
        <w:t>spots are already claimed by overfl</w:t>
      </w:r>
      <w:r w:rsidR="008A68B6">
        <w:rPr>
          <w:rFonts w:cs="Arial"/>
          <w:i w:val="0"/>
          <w:color w:val="1A1A1A"/>
          <w:szCs w:val="24"/>
        </w:rPr>
        <w:t xml:space="preserve">ow from nearby apartments, </w:t>
      </w:r>
      <w:r w:rsidR="00383B12">
        <w:rPr>
          <w:rFonts w:cs="Arial"/>
          <w:i w:val="0"/>
          <w:color w:val="1A1A1A"/>
          <w:szCs w:val="24"/>
        </w:rPr>
        <w:t>keeping driveways clear is irrelevant.</w:t>
      </w:r>
    </w:p>
    <w:p w14:paraId="12AC6E58" w14:textId="77777777" w:rsidR="00EE02D9" w:rsidRPr="00237D10" w:rsidRDefault="00EE02D9" w:rsidP="00EE02D9">
      <w:pPr>
        <w:widowControl w:val="0"/>
        <w:autoSpaceDE w:val="0"/>
        <w:autoSpaceDN w:val="0"/>
        <w:adjustRightInd w:val="0"/>
        <w:rPr>
          <w:rFonts w:cs="Arial"/>
          <w:i w:val="0"/>
          <w:color w:val="1A1A1A"/>
          <w:szCs w:val="24"/>
        </w:rPr>
      </w:pPr>
    </w:p>
    <w:p w14:paraId="7C11F1A5" w14:textId="078BDCFD" w:rsidR="00EE02D9" w:rsidRDefault="008B01E9" w:rsidP="00EE02D9">
      <w:pPr>
        <w:widowControl w:val="0"/>
        <w:autoSpaceDE w:val="0"/>
        <w:autoSpaceDN w:val="0"/>
        <w:adjustRightInd w:val="0"/>
        <w:rPr>
          <w:rFonts w:cs="Arial"/>
          <w:i w:val="0"/>
          <w:color w:val="1A1A1A"/>
          <w:szCs w:val="24"/>
        </w:rPr>
      </w:pPr>
      <w:r>
        <w:rPr>
          <w:rFonts w:cs="Arial"/>
          <w:color w:val="1A1A1A"/>
          <w:szCs w:val="24"/>
        </w:rPr>
        <w:tab/>
      </w:r>
      <w:r w:rsidR="00250BAE">
        <w:rPr>
          <w:rFonts w:cs="Arial"/>
          <w:color w:val="1A1A1A"/>
          <w:szCs w:val="24"/>
        </w:rPr>
        <w:t>d.</w:t>
      </w:r>
      <w:r w:rsidR="00EE02D9" w:rsidRPr="00237D10">
        <w:rPr>
          <w:rFonts w:cs="Arial"/>
          <w:color w:val="1A1A1A"/>
          <w:szCs w:val="24"/>
        </w:rPr>
        <w:t xml:space="preserve"> Prioritizing sidewalk construction to reduce walking in the street</w:t>
      </w:r>
      <w:r w:rsidR="00EE02D9">
        <w:rPr>
          <w:rFonts w:cs="Arial"/>
          <w:color w:val="1A1A1A"/>
          <w:szCs w:val="24"/>
        </w:rPr>
        <w:t xml:space="preserve">. </w:t>
      </w:r>
      <w:r w:rsidR="00EE02D9">
        <w:rPr>
          <w:rFonts w:cs="Arial"/>
          <w:i w:val="0"/>
          <w:color w:val="1A1A1A"/>
          <w:szCs w:val="24"/>
        </w:rPr>
        <w:t xml:space="preserve">Of course, school communities strongly support more sidewalks, but sidewalks alone do not address the </w:t>
      </w:r>
      <w:r w:rsidR="00250BAE">
        <w:rPr>
          <w:rFonts w:cs="Arial"/>
          <w:i w:val="0"/>
          <w:color w:val="1A1A1A"/>
          <w:szCs w:val="24"/>
        </w:rPr>
        <w:t>issue of vehicle access for parents, staff, volunteers, school buses and emergency vehicles.</w:t>
      </w:r>
    </w:p>
    <w:p w14:paraId="57703250" w14:textId="77777777" w:rsidR="00EE02D9" w:rsidRPr="00237D10" w:rsidRDefault="00EE02D9" w:rsidP="00EE02D9">
      <w:pPr>
        <w:widowControl w:val="0"/>
        <w:autoSpaceDE w:val="0"/>
        <w:autoSpaceDN w:val="0"/>
        <w:adjustRightInd w:val="0"/>
        <w:rPr>
          <w:rFonts w:cs="Arial"/>
          <w:i w:val="0"/>
          <w:color w:val="1A1A1A"/>
          <w:szCs w:val="24"/>
        </w:rPr>
      </w:pPr>
    </w:p>
    <w:p w14:paraId="06470C25" w14:textId="0BED3B7A" w:rsidR="00EE02D9" w:rsidRDefault="008B01E9" w:rsidP="00EE02D9">
      <w:pPr>
        <w:rPr>
          <w:rFonts w:cs="Arial"/>
          <w:i w:val="0"/>
          <w:color w:val="1A1A1A"/>
          <w:szCs w:val="24"/>
        </w:rPr>
      </w:pPr>
      <w:r>
        <w:rPr>
          <w:rFonts w:cs="Arial"/>
          <w:color w:val="1A1A1A"/>
          <w:szCs w:val="24"/>
        </w:rPr>
        <w:lastRenderedPageBreak/>
        <w:tab/>
      </w:r>
      <w:r w:rsidR="00250BAE">
        <w:rPr>
          <w:rFonts w:cs="Arial"/>
          <w:color w:val="1A1A1A"/>
          <w:szCs w:val="24"/>
        </w:rPr>
        <w:t>e.</w:t>
      </w:r>
      <w:r w:rsidR="00EE02D9" w:rsidRPr="00237D10">
        <w:rPr>
          <w:rFonts w:cs="Arial"/>
          <w:color w:val="1A1A1A"/>
          <w:szCs w:val="24"/>
        </w:rPr>
        <w:t xml:space="preserve"> Using halo cameras to identify problems.</w:t>
      </w:r>
      <w:r w:rsidR="00EE02D9">
        <w:rPr>
          <w:rFonts w:cs="Arial"/>
          <w:i w:val="0"/>
          <w:color w:val="1A1A1A"/>
          <w:szCs w:val="24"/>
        </w:rPr>
        <w:t xml:space="preserve"> Again,</w:t>
      </w:r>
      <w:r w:rsidR="00383B12">
        <w:rPr>
          <w:rFonts w:cs="Arial"/>
          <w:i w:val="0"/>
          <w:color w:val="1A1A1A"/>
          <w:szCs w:val="24"/>
        </w:rPr>
        <w:t xml:space="preserve"> these</w:t>
      </w:r>
      <w:r w:rsidR="00EE02D9">
        <w:rPr>
          <w:rFonts w:cs="Arial"/>
          <w:i w:val="0"/>
          <w:color w:val="1A1A1A"/>
          <w:szCs w:val="24"/>
        </w:rPr>
        <w:t xml:space="preserve"> would not address the issue of access. Once a large multiplex is built without sufficient parking, it’s</w:t>
      </w:r>
      <w:r w:rsidR="00EE02D9" w:rsidRPr="00237D10">
        <w:rPr>
          <w:rFonts w:cs="Arial"/>
          <w:i w:val="0"/>
          <w:color w:val="1A1A1A"/>
          <w:szCs w:val="24"/>
        </w:rPr>
        <w:t xml:space="preserve"> </w:t>
      </w:r>
      <w:r w:rsidR="00383B12">
        <w:rPr>
          <w:rFonts w:cs="Arial"/>
          <w:i w:val="0"/>
          <w:color w:val="1A1A1A"/>
          <w:szCs w:val="24"/>
        </w:rPr>
        <w:t xml:space="preserve">virtually impossible </w:t>
      </w:r>
      <w:r w:rsidR="00EE02D9" w:rsidRPr="00237D10">
        <w:rPr>
          <w:rFonts w:cs="Arial"/>
          <w:i w:val="0"/>
          <w:color w:val="1A1A1A"/>
          <w:szCs w:val="24"/>
        </w:rPr>
        <w:t>to add</w:t>
      </w:r>
      <w:r w:rsidR="008A68B6">
        <w:rPr>
          <w:rFonts w:cs="Arial"/>
          <w:i w:val="0"/>
          <w:color w:val="1A1A1A"/>
          <w:szCs w:val="24"/>
        </w:rPr>
        <w:t xml:space="preserve">ress </w:t>
      </w:r>
      <w:r w:rsidR="00383B12">
        <w:rPr>
          <w:rFonts w:cs="Arial"/>
          <w:i w:val="0"/>
          <w:color w:val="1A1A1A"/>
          <w:szCs w:val="24"/>
        </w:rPr>
        <w:t xml:space="preserve">that issue </w:t>
      </w:r>
      <w:r w:rsidR="008A68B6">
        <w:rPr>
          <w:rFonts w:cs="Arial"/>
          <w:i w:val="0"/>
          <w:color w:val="1A1A1A"/>
          <w:szCs w:val="24"/>
        </w:rPr>
        <w:t>retroactively</w:t>
      </w:r>
      <w:r w:rsidR="00EE02D9" w:rsidRPr="00237D10">
        <w:rPr>
          <w:rFonts w:cs="Arial"/>
          <w:i w:val="0"/>
          <w:color w:val="1A1A1A"/>
          <w:szCs w:val="24"/>
        </w:rPr>
        <w:t xml:space="preserve">. </w:t>
      </w:r>
    </w:p>
    <w:p w14:paraId="7B5651AB" w14:textId="77777777" w:rsidR="00283A78" w:rsidRDefault="00283A78" w:rsidP="00EE02D9">
      <w:pPr>
        <w:rPr>
          <w:rFonts w:cs="Arial"/>
          <w:i w:val="0"/>
          <w:color w:val="1A1A1A"/>
          <w:szCs w:val="24"/>
        </w:rPr>
      </w:pPr>
    </w:p>
    <w:p w14:paraId="4D086ED7" w14:textId="348B4B02" w:rsidR="00E616E4" w:rsidRDefault="008A68B6" w:rsidP="005615F9">
      <w:pPr>
        <w:rPr>
          <w:rFonts w:cs="Arial"/>
          <w:i w:val="0"/>
          <w:color w:val="1A1A1A"/>
          <w:szCs w:val="24"/>
        </w:rPr>
      </w:pPr>
      <w:r>
        <w:rPr>
          <w:rFonts w:cs="Arial"/>
          <w:i w:val="0"/>
          <w:color w:val="1A1A1A"/>
          <w:szCs w:val="24"/>
        </w:rPr>
        <w:t>In short, p</w:t>
      </w:r>
      <w:r w:rsidR="00283A78" w:rsidRPr="00C40E65">
        <w:rPr>
          <w:rFonts w:cs="Arial"/>
          <w:i w:val="0"/>
          <w:color w:val="1A1A1A"/>
          <w:szCs w:val="24"/>
        </w:rPr>
        <w:t>ublic school</w:t>
      </w:r>
      <w:r w:rsidR="00283A78">
        <w:rPr>
          <w:rFonts w:cs="Arial"/>
          <w:i w:val="0"/>
          <w:color w:val="1A1A1A"/>
          <w:szCs w:val="24"/>
        </w:rPr>
        <w:t>s</w:t>
      </w:r>
      <w:r w:rsidR="00283A78" w:rsidRPr="00C40E65">
        <w:rPr>
          <w:rFonts w:cs="Arial"/>
          <w:i w:val="0"/>
          <w:color w:val="1A1A1A"/>
          <w:szCs w:val="24"/>
        </w:rPr>
        <w:t xml:space="preserve"> </w:t>
      </w:r>
      <w:r w:rsidR="00900113">
        <w:rPr>
          <w:rFonts w:cs="Arial"/>
          <w:i w:val="0"/>
          <w:color w:val="1A1A1A"/>
          <w:szCs w:val="24"/>
        </w:rPr>
        <w:t>rely on nearby on-</w:t>
      </w:r>
      <w:r w:rsidR="00383B12">
        <w:rPr>
          <w:rFonts w:cs="Arial"/>
          <w:i w:val="0"/>
          <w:color w:val="1A1A1A"/>
          <w:szCs w:val="24"/>
        </w:rPr>
        <w:t xml:space="preserve">street parking </w:t>
      </w:r>
      <w:r w:rsidR="00900113">
        <w:rPr>
          <w:rFonts w:cs="Arial"/>
          <w:i w:val="0"/>
          <w:color w:val="1A1A1A"/>
          <w:szCs w:val="24"/>
        </w:rPr>
        <w:t xml:space="preserve">to provide access for countless students, parents, staff and </w:t>
      </w:r>
      <w:r w:rsidR="008B01E9">
        <w:rPr>
          <w:rFonts w:cs="Arial"/>
          <w:i w:val="0"/>
          <w:color w:val="1A1A1A"/>
          <w:szCs w:val="24"/>
        </w:rPr>
        <w:t xml:space="preserve">community </w:t>
      </w:r>
      <w:r w:rsidR="00900113">
        <w:rPr>
          <w:rFonts w:cs="Arial"/>
          <w:i w:val="0"/>
          <w:color w:val="1A1A1A"/>
          <w:szCs w:val="24"/>
        </w:rPr>
        <w:t xml:space="preserve">volunteers, as well as </w:t>
      </w:r>
      <w:r w:rsidR="00306828">
        <w:rPr>
          <w:rFonts w:cs="Arial"/>
          <w:i w:val="0"/>
          <w:color w:val="1A1A1A"/>
          <w:szCs w:val="24"/>
        </w:rPr>
        <w:t>school buses and emergency vehicles</w:t>
      </w:r>
      <w:r w:rsidR="00900113">
        <w:rPr>
          <w:rFonts w:cs="Arial"/>
          <w:i w:val="0"/>
          <w:color w:val="1A1A1A"/>
          <w:szCs w:val="24"/>
        </w:rPr>
        <w:t xml:space="preserve">. Proposed code changes that overload nearby streets with </w:t>
      </w:r>
      <w:r w:rsidR="00E36F74">
        <w:rPr>
          <w:rFonts w:cs="Arial"/>
          <w:i w:val="0"/>
          <w:color w:val="1A1A1A"/>
          <w:szCs w:val="24"/>
        </w:rPr>
        <w:t>significantly more parked vehicles pose a threat to</w:t>
      </w:r>
      <w:r w:rsidR="00900113">
        <w:rPr>
          <w:rFonts w:cs="Arial"/>
          <w:i w:val="0"/>
          <w:color w:val="1A1A1A"/>
          <w:szCs w:val="24"/>
        </w:rPr>
        <w:t xml:space="preserve"> student safety </w:t>
      </w:r>
      <w:r>
        <w:rPr>
          <w:rFonts w:cs="Arial"/>
          <w:i w:val="0"/>
          <w:color w:val="1A1A1A"/>
          <w:szCs w:val="24"/>
        </w:rPr>
        <w:t>and</w:t>
      </w:r>
      <w:r w:rsidR="00900113">
        <w:rPr>
          <w:rFonts w:cs="Arial"/>
          <w:i w:val="0"/>
          <w:color w:val="1A1A1A"/>
          <w:szCs w:val="24"/>
        </w:rPr>
        <w:t xml:space="preserve"> limit</w:t>
      </w:r>
      <w:r>
        <w:rPr>
          <w:rFonts w:cs="Arial"/>
          <w:i w:val="0"/>
          <w:color w:val="1A1A1A"/>
          <w:szCs w:val="24"/>
        </w:rPr>
        <w:t xml:space="preserve"> </w:t>
      </w:r>
      <w:r w:rsidR="00900113">
        <w:rPr>
          <w:rFonts w:cs="Arial"/>
          <w:i w:val="0"/>
          <w:color w:val="1A1A1A"/>
          <w:szCs w:val="24"/>
        </w:rPr>
        <w:t>access to Austin public schools.</w:t>
      </w:r>
    </w:p>
    <w:p w14:paraId="48C58D48" w14:textId="77777777" w:rsidR="00E616E4" w:rsidRDefault="00E616E4" w:rsidP="005615F9">
      <w:pPr>
        <w:rPr>
          <w:rFonts w:cs="Arial"/>
          <w:i w:val="0"/>
          <w:color w:val="1A1A1A"/>
          <w:szCs w:val="24"/>
        </w:rPr>
      </w:pPr>
    </w:p>
    <w:p w14:paraId="5DC9E8E8" w14:textId="6D305AC1" w:rsidR="00E616E4" w:rsidRDefault="00E616E4" w:rsidP="005615F9">
      <w:pPr>
        <w:rPr>
          <w:rFonts w:cs="Arial"/>
          <w:b/>
          <w:i w:val="0"/>
          <w:color w:val="1A1A1A"/>
          <w:szCs w:val="24"/>
        </w:rPr>
      </w:pPr>
      <w:r w:rsidRPr="00E616E4">
        <w:rPr>
          <w:rFonts w:cs="Arial"/>
          <w:b/>
          <w:i w:val="0"/>
          <w:color w:val="1A1A1A"/>
          <w:szCs w:val="24"/>
        </w:rPr>
        <w:t>Recommendation</w:t>
      </w:r>
      <w:r>
        <w:rPr>
          <w:rFonts w:cs="Arial"/>
          <w:b/>
          <w:i w:val="0"/>
          <w:color w:val="1A1A1A"/>
          <w:szCs w:val="24"/>
        </w:rPr>
        <w:t>s</w:t>
      </w:r>
      <w:r w:rsidRPr="00E616E4">
        <w:rPr>
          <w:rFonts w:cs="Arial"/>
          <w:b/>
          <w:i w:val="0"/>
          <w:color w:val="1A1A1A"/>
          <w:szCs w:val="24"/>
        </w:rPr>
        <w:t>:</w:t>
      </w:r>
    </w:p>
    <w:p w14:paraId="76B7BE60" w14:textId="77777777" w:rsidR="00E616E4" w:rsidRDefault="00E616E4" w:rsidP="005615F9">
      <w:pPr>
        <w:rPr>
          <w:rFonts w:cs="Arial"/>
          <w:b/>
          <w:i w:val="0"/>
          <w:color w:val="1A1A1A"/>
          <w:szCs w:val="24"/>
        </w:rPr>
      </w:pPr>
    </w:p>
    <w:p w14:paraId="22E045CB" w14:textId="440C8F09" w:rsidR="00E616E4" w:rsidRDefault="00EA369A" w:rsidP="00E616E4">
      <w:pPr>
        <w:rPr>
          <w:rStyle w:val="Hyperlink"/>
          <w:i w:val="0"/>
        </w:rPr>
      </w:pPr>
      <w:r>
        <w:rPr>
          <w:i w:val="0"/>
          <w:u w:val="single"/>
        </w:rPr>
        <w:t>8</w:t>
      </w:r>
      <w:r w:rsidR="00250BAE">
        <w:rPr>
          <w:i w:val="0"/>
          <w:u w:val="single"/>
        </w:rPr>
        <w:t>.</w:t>
      </w:r>
      <w:r w:rsidR="00E616E4" w:rsidRPr="00E616E4">
        <w:rPr>
          <w:i w:val="0"/>
          <w:u w:val="single"/>
        </w:rPr>
        <w:t xml:space="preserve"> Develop a zone suffix modeled on the Draft 1 ‘O’ suffix (such as SSZ: School Safety Zone) or other tool for properties within 600’ of an urban public school property line that would retain current on-site parking requirements for all uses</w:t>
      </w:r>
      <w:r w:rsidR="00E616E4">
        <w:rPr>
          <w:i w:val="0"/>
        </w:rPr>
        <w:t>.</w:t>
      </w:r>
      <w:r w:rsidR="00E616E4" w:rsidRPr="00FF30BC">
        <w:rPr>
          <w:i w:val="0"/>
        </w:rPr>
        <w:t xml:space="preserve"> </w:t>
      </w:r>
      <w:r w:rsidR="00E616E4">
        <w:rPr>
          <w:i w:val="0"/>
        </w:rPr>
        <w:t xml:space="preserve">For single-family homes or duplexes, this would require </w:t>
      </w:r>
      <w:r w:rsidR="00E616E4" w:rsidRPr="00FF30BC">
        <w:rPr>
          <w:i w:val="0"/>
        </w:rPr>
        <w:t xml:space="preserve">two </w:t>
      </w:r>
      <w:r w:rsidR="00E616E4">
        <w:rPr>
          <w:i w:val="0"/>
        </w:rPr>
        <w:t xml:space="preserve">on-site parking </w:t>
      </w:r>
      <w:r w:rsidR="00E616E4" w:rsidRPr="00FF30BC">
        <w:rPr>
          <w:i w:val="0"/>
        </w:rPr>
        <w:t>spaces per dwelling unit</w:t>
      </w:r>
      <w:r w:rsidR="00E616E4">
        <w:rPr>
          <w:i w:val="0"/>
        </w:rPr>
        <w:t>. For</w:t>
      </w:r>
      <w:r w:rsidR="00E616E4" w:rsidRPr="00FF30BC">
        <w:rPr>
          <w:i w:val="0"/>
        </w:rPr>
        <w:t xml:space="preserve"> multi</w:t>
      </w:r>
      <w:r w:rsidR="00E616E4">
        <w:rPr>
          <w:i w:val="0"/>
        </w:rPr>
        <w:t xml:space="preserve">family, commercial or other uses, on-site parking requirements would match those currently contained in the </w:t>
      </w:r>
      <w:r w:rsidR="00E616E4" w:rsidRPr="00FF30BC">
        <w:rPr>
          <w:i w:val="0"/>
        </w:rPr>
        <w:t>Austin Land Developmen</w:t>
      </w:r>
      <w:r w:rsidR="00E616E4">
        <w:rPr>
          <w:i w:val="0"/>
        </w:rPr>
        <w:t>t Code, Section 25-6 Appendix A</w:t>
      </w:r>
      <w:r w:rsidR="00E616E4" w:rsidRPr="00FF30BC">
        <w:rPr>
          <w:i w:val="0"/>
        </w:rPr>
        <w:t xml:space="preserve">. </w:t>
      </w:r>
      <w:hyperlink r:id="rId7" w:history="1">
        <w:r w:rsidR="00E616E4" w:rsidRPr="00FF30BC">
          <w:rPr>
            <w:rStyle w:val="Hyperlink"/>
          </w:rPr>
          <w:t>https://www.municode.com/library/tx/austin/codes/code_of_ordinances?nodeId=TIT25LADE_CH25-6TR</w:t>
        </w:r>
      </w:hyperlink>
    </w:p>
    <w:p w14:paraId="10E23ACB" w14:textId="77777777" w:rsidR="00E616E4" w:rsidRDefault="00E616E4" w:rsidP="00E616E4">
      <w:pPr>
        <w:rPr>
          <w:rStyle w:val="Hyperlink"/>
          <w:i w:val="0"/>
        </w:rPr>
      </w:pPr>
    </w:p>
    <w:p w14:paraId="51F63125" w14:textId="0D25B357" w:rsidR="00E616E4" w:rsidRDefault="00E616E4" w:rsidP="00E616E4">
      <w:pPr>
        <w:rPr>
          <w:i w:val="0"/>
        </w:rPr>
      </w:pPr>
      <w:r>
        <w:rPr>
          <w:i w:val="0"/>
        </w:rPr>
        <w:t xml:space="preserve">For deeply affordable family-friendly units to be rented or priced at 60% MFI (Median Family Income) or below, on-site parking </w:t>
      </w:r>
      <w:r w:rsidR="003B53D6">
        <w:rPr>
          <w:i w:val="0"/>
        </w:rPr>
        <w:t xml:space="preserve">reductions or </w:t>
      </w:r>
      <w:r>
        <w:rPr>
          <w:i w:val="0"/>
        </w:rPr>
        <w:t>exemptions should be determined by the applicable director in consultation with the affected school community.</w:t>
      </w:r>
    </w:p>
    <w:p w14:paraId="2F97FC15" w14:textId="77777777" w:rsidR="00E616E4" w:rsidRDefault="00E616E4" w:rsidP="00E616E4">
      <w:pPr>
        <w:ind w:left="360"/>
        <w:rPr>
          <w:i w:val="0"/>
        </w:rPr>
      </w:pPr>
    </w:p>
    <w:p w14:paraId="653522C4" w14:textId="230E4843" w:rsidR="00E616E4" w:rsidRDefault="00EA369A" w:rsidP="00D36650">
      <w:pPr>
        <w:tabs>
          <w:tab w:val="left" w:pos="270"/>
        </w:tabs>
        <w:rPr>
          <w:rFonts w:cs="Arial"/>
          <w:i w:val="0"/>
          <w:color w:val="000000"/>
          <w:szCs w:val="24"/>
          <w:lang w:eastAsia="en-US"/>
        </w:rPr>
      </w:pPr>
      <w:r>
        <w:rPr>
          <w:rFonts w:cs="Arial"/>
          <w:i w:val="0"/>
          <w:color w:val="000000"/>
          <w:szCs w:val="24"/>
          <w:u w:val="single"/>
          <w:lang w:eastAsia="en-US"/>
        </w:rPr>
        <w:t>9</w:t>
      </w:r>
      <w:r w:rsidR="00250BAE">
        <w:rPr>
          <w:rFonts w:cs="Arial"/>
          <w:i w:val="0"/>
          <w:color w:val="000000"/>
          <w:szCs w:val="24"/>
          <w:u w:val="single"/>
          <w:lang w:eastAsia="en-US"/>
        </w:rPr>
        <w:t>.</w:t>
      </w:r>
      <w:r w:rsidR="00E616E4" w:rsidRPr="00E616E4">
        <w:rPr>
          <w:rFonts w:cs="Arial"/>
          <w:i w:val="0"/>
          <w:color w:val="000000"/>
          <w:szCs w:val="24"/>
          <w:u w:val="single"/>
          <w:lang w:eastAsia="en-US"/>
        </w:rPr>
        <w:t xml:space="preserve"> As an alternative the above zone suffix proposal, within 600’ of the property line of a public school campus, require a Neighborhood Traffic Analysis (NTA) </w:t>
      </w:r>
      <w:r w:rsidR="00E616E4" w:rsidRPr="00D36650">
        <w:rPr>
          <w:rFonts w:cs="Arial"/>
          <w:i w:val="0"/>
          <w:color w:val="000000"/>
          <w:szCs w:val="24"/>
          <w:lang w:eastAsia="en-US"/>
        </w:rPr>
        <w:t>for any proposed re</w:t>
      </w:r>
      <w:r w:rsidR="003B53D6" w:rsidRPr="00D36650">
        <w:rPr>
          <w:rFonts w:cs="Arial"/>
          <w:i w:val="0"/>
          <w:color w:val="000000"/>
          <w:szCs w:val="24"/>
          <w:lang w:eastAsia="en-US"/>
        </w:rPr>
        <w:t>sidential project of 3 or</w:t>
      </w:r>
      <w:r w:rsidR="00E616E4" w:rsidRPr="00D36650">
        <w:rPr>
          <w:rFonts w:cs="Arial"/>
          <w:i w:val="0"/>
          <w:color w:val="000000"/>
          <w:szCs w:val="24"/>
          <w:lang w:eastAsia="en-US"/>
        </w:rPr>
        <w:t xml:space="preserve"> units and for any comm</w:t>
      </w:r>
      <w:r w:rsidR="003B53D6" w:rsidRPr="00D36650">
        <w:rPr>
          <w:rFonts w:cs="Arial"/>
          <w:i w:val="0"/>
          <w:color w:val="000000"/>
          <w:szCs w:val="24"/>
          <w:lang w:eastAsia="en-US"/>
        </w:rPr>
        <w:t>ercial or retail project</w:t>
      </w:r>
      <w:r w:rsidR="00E616E4" w:rsidRPr="00D36650">
        <w:rPr>
          <w:rFonts w:cs="Arial"/>
          <w:i w:val="0"/>
          <w:color w:val="000000"/>
          <w:szCs w:val="24"/>
          <w:lang w:eastAsia="en-US"/>
        </w:rPr>
        <w:t xml:space="preserve">, with required review by the affected campus’s principal and Campus Advisory Council, as well as </w:t>
      </w:r>
      <w:r w:rsidR="00D36650">
        <w:rPr>
          <w:rFonts w:cs="Arial"/>
          <w:i w:val="0"/>
          <w:color w:val="000000"/>
          <w:szCs w:val="24"/>
          <w:lang w:eastAsia="en-US"/>
        </w:rPr>
        <w:t>the school district’s</w:t>
      </w:r>
      <w:r w:rsidR="00E616E4" w:rsidRPr="00D36650">
        <w:rPr>
          <w:rFonts w:cs="Arial"/>
          <w:i w:val="0"/>
          <w:color w:val="000000"/>
          <w:szCs w:val="24"/>
          <w:lang w:eastAsia="en-US"/>
        </w:rPr>
        <w:t xml:space="preserve"> Planning and Transportation departments.</w:t>
      </w:r>
      <w:r w:rsidR="00E616E4" w:rsidRPr="00E616E4">
        <w:rPr>
          <w:rFonts w:cs="Arial"/>
          <w:i w:val="0"/>
          <w:color w:val="000000"/>
          <w:szCs w:val="24"/>
          <w:lang w:eastAsia="en-US"/>
        </w:rPr>
        <w:t xml:space="preserve"> For projects within a quarter-mile of a public school campus that are large enough to trigger a</w:t>
      </w:r>
      <w:r w:rsidR="00D36650">
        <w:rPr>
          <w:rFonts w:cs="Arial"/>
          <w:i w:val="0"/>
          <w:color w:val="000000"/>
          <w:szCs w:val="24"/>
          <w:lang w:eastAsia="en-US"/>
        </w:rPr>
        <w:t xml:space="preserve"> full-blown</w:t>
      </w:r>
      <w:r w:rsidR="00E616E4" w:rsidRPr="00E616E4">
        <w:rPr>
          <w:rFonts w:cs="Arial"/>
          <w:i w:val="0"/>
          <w:color w:val="000000"/>
          <w:szCs w:val="24"/>
          <w:lang w:eastAsia="en-US"/>
        </w:rPr>
        <w:t xml:space="preserve"> Traffic Impact Analysis (TIA), require review by the AISD’s Planning and Transportation departments, as well as all principals and CACs within the affected area. </w:t>
      </w:r>
      <w:r w:rsidR="00D36650">
        <w:rPr>
          <w:rFonts w:cs="Arial"/>
          <w:i w:val="0"/>
          <w:color w:val="000000"/>
          <w:szCs w:val="24"/>
          <w:lang w:eastAsia="en-US"/>
        </w:rPr>
        <w:t xml:space="preserve">Reviews should explicitly require a proposed parking and traffic plan that demonstrates no negative impact on campus access or student safety. </w:t>
      </w:r>
    </w:p>
    <w:p w14:paraId="21DCF8E3" w14:textId="77777777" w:rsidR="00EE02D9" w:rsidRDefault="00EE02D9" w:rsidP="00E616E4">
      <w:pPr>
        <w:tabs>
          <w:tab w:val="left" w:pos="270"/>
        </w:tabs>
        <w:rPr>
          <w:rFonts w:cs="Arial"/>
          <w:i w:val="0"/>
          <w:color w:val="000000"/>
          <w:szCs w:val="24"/>
          <w:lang w:eastAsia="en-US"/>
        </w:rPr>
      </w:pPr>
    </w:p>
    <w:p w14:paraId="15575B5C" w14:textId="77777777" w:rsidR="0087093A" w:rsidRDefault="0087093A" w:rsidP="00E616E4">
      <w:pPr>
        <w:tabs>
          <w:tab w:val="left" w:pos="270"/>
        </w:tabs>
        <w:rPr>
          <w:rFonts w:cs="Arial"/>
          <w:i w:val="0"/>
          <w:color w:val="000000"/>
          <w:szCs w:val="24"/>
          <w:lang w:eastAsia="en-US"/>
        </w:rPr>
      </w:pPr>
    </w:p>
    <w:p w14:paraId="535891D1" w14:textId="77777777" w:rsidR="0087093A" w:rsidRPr="00EA369A" w:rsidRDefault="0087093A" w:rsidP="00E616E4">
      <w:pPr>
        <w:tabs>
          <w:tab w:val="left" w:pos="270"/>
        </w:tabs>
        <w:rPr>
          <w:rFonts w:cs="Arial"/>
          <w:i w:val="0"/>
          <w:color w:val="000000"/>
          <w:szCs w:val="24"/>
          <w:u w:val="single"/>
          <w:lang w:eastAsia="en-US"/>
        </w:rPr>
      </w:pPr>
    </w:p>
    <w:p w14:paraId="07DEDE03" w14:textId="52E84D65" w:rsidR="0087093A" w:rsidRPr="00EA369A" w:rsidRDefault="0087093A" w:rsidP="00E616E4">
      <w:pPr>
        <w:tabs>
          <w:tab w:val="left" w:pos="270"/>
        </w:tabs>
        <w:rPr>
          <w:rFonts w:cs="Arial"/>
          <w:b/>
          <w:i w:val="0"/>
          <w:color w:val="000000"/>
          <w:sz w:val="32"/>
          <w:szCs w:val="32"/>
          <w:u w:val="single"/>
          <w:lang w:eastAsia="en-US"/>
        </w:rPr>
      </w:pPr>
      <w:r w:rsidRPr="00EA369A">
        <w:rPr>
          <w:rFonts w:cs="Arial"/>
          <w:b/>
          <w:i w:val="0"/>
          <w:color w:val="000000"/>
          <w:sz w:val="32"/>
          <w:szCs w:val="32"/>
          <w:u w:val="single"/>
          <w:lang w:eastAsia="en-US"/>
        </w:rPr>
        <w:t xml:space="preserve">Corrections to </w:t>
      </w:r>
      <w:r w:rsidR="00D45546" w:rsidRPr="00EA369A">
        <w:rPr>
          <w:rFonts w:cs="Arial"/>
          <w:b/>
          <w:i w:val="0"/>
          <w:color w:val="000000"/>
          <w:sz w:val="32"/>
          <w:szCs w:val="32"/>
          <w:u w:val="single"/>
          <w:lang w:eastAsia="en-US"/>
        </w:rPr>
        <w:t>Section 23-4E-6310 School</w:t>
      </w:r>
    </w:p>
    <w:p w14:paraId="0550550A" w14:textId="77777777" w:rsidR="0087093A" w:rsidRDefault="0087093A" w:rsidP="00E616E4">
      <w:pPr>
        <w:tabs>
          <w:tab w:val="left" w:pos="270"/>
        </w:tabs>
        <w:rPr>
          <w:rFonts w:cs="Arial"/>
          <w:b/>
          <w:i w:val="0"/>
          <w:color w:val="000000"/>
          <w:szCs w:val="24"/>
          <w:lang w:eastAsia="en-US"/>
        </w:rPr>
      </w:pPr>
    </w:p>
    <w:p w14:paraId="75DB09EA" w14:textId="34EE0B09" w:rsidR="0087093A" w:rsidRDefault="0087093A" w:rsidP="00E616E4">
      <w:pPr>
        <w:tabs>
          <w:tab w:val="left" w:pos="270"/>
        </w:tabs>
        <w:rPr>
          <w:rFonts w:cs="Arial"/>
          <w:i w:val="0"/>
          <w:color w:val="000000"/>
          <w:szCs w:val="24"/>
          <w:lang w:eastAsia="en-US"/>
        </w:rPr>
      </w:pPr>
      <w:r w:rsidRPr="0087093A">
        <w:rPr>
          <w:rFonts w:cs="Arial"/>
          <w:i w:val="0"/>
          <w:color w:val="000000"/>
          <w:szCs w:val="24"/>
          <w:lang w:eastAsia="en-US"/>
        </w:rPr>
        <w:t>Section 23-4E-6310</w:t>
      </w:r>
      <w:r w:rsidR="00D45546">
        <w:rPr>
          <w:rFonts w:cs="Arial"/>
          <w:i w:val="0"/>
          <w:color w:val="000000"/>
          <w:szCs w:val="24"/>
          <w:lang w:eastAsia="en-US"/>
        </w:rPr>
        <w:t xml:space="preserve"> School</w:t>
      </w:r>
      <w:r w:rsidRPr="0087093A">
        <w:rPr>
          <w:rFonts w:cs="Arial"/>
          <w:i w:val="0"/>
          <w:color w:val="000000"/>
          <w:szCs w:val="24"/>
          <w:lang w:eastAsia="en-US"/>
        </w:rPr>
        <w:t xml:space="preserve"> (Article 23-4E, Supplemental to Zones)</w:t>
      </w:r>
      <w:r>
        <w:rPr>
          <w:rFonts w:cs="Arial"/>
          <w:i w:val="0"/>
          <w:color w:val="000000"/>
          <w:szCs w:val="24"/>
          <w:lang w:eastAsia="en-US"/>
        </w:rPr>
        <w:t xml:space="preserve"> is intended to incorporate the provisions Ordinance 20160623-090, which addresses land development regulations for public schools, including open enrollment public charters.</w:t>
      </w:r>
    </w:p>
    <w:p w14:paraId="3DC3CB20" w14:textId="77777777" w:rsidR="0087093A" w:rsidRDefault="0087093A" w:rsidP="00E616E4">
      <w:pPr>
        <w:tabs>
          <w:tab w:val="left" w:pos="270"/>
        </w:tabs>
        <w:rPr>
          <w:rFonts w:cs="Arial"/>
          <w:i w:val="0"/>
          <w:color w:val="000000"/>
          <w:szCs w:val="24"/>
          <w:lang w:eastAsia="en-US"/>
        </w:rPr>
      </w:pPr>
    </w:p>
    <w:p w14:paraId="0BF7DFD3" w14:textId="16442917" w:rsidR="0087093A" w:rsidRDefault="00D45546" w:rsidP="00E616E4">
      <w:pPr>
        <w:tabs>
          <w:tab w:val="left" w:pos="270"/>
        </w:tabs>
        <w:rPr>
          <w:rFonts w:cs="Arial"/>
          <w:i w:val="0"/>
          <w:color w:val="000000"/>
          <w:szCs w:val="24"/>
          <w:lang w:eastAsia="en-US"/>
        </w:rPr>
      </w:pPr>
      <w:r>
        <w:rPr>
          <w:rFonts w:cs="Arial"/>
          <w:i w:val="0"/>
          <w:color w:val="000000"/>
          <w:szCs w:val="24"/>
          <w:lang w:eastAsia="en-US"/>
        </w:rPr>
        <w:t>While Draft 2 addresses some of the omissions in Draft 1, the following corrections are still needed:</w:t>
      </w:r>
    </w:p>
    <w:p w14:paraId="38BF198E" w14:textId="77777777" w:rsidR="00D45546" w:rsidRDefault="00D45546" w:rsidP="00E616E4">
      <w:pPr>
        <w:tabs>
          <w:tab w:val="left" w:pos="270"/>
        </w:tabs>
        <w:rPr>
          <w:rFonts w:cs="Arial"/>
          <w:i w:val="0"/>
          <w:color w:val="000000"/>
          <w:szCs w:val="24"/>
          <w:lang w:eastAsia="en-US"/>
        </w:rPr>
      </w:pPr>
    </w:p>
    <w:p w14:paraId="60F5068B" w14:textId="3CEF20EB" w:rsidR="0087093A" w:rsidRPr="000235D4" w:rsidRDefault="00D45546" w:rsidP="0087093A">
      <w:pPr>
        <w:spacing w:after="195"/>
        <w:rPr>
          <w:rFonts w:cs="Times New Roman"/>
          <w:i w:val="0"/>
          <w:color w:val="313335"/>
          <w:spacing w:val="2"/>
          <w:szCs w:val="24"/>
          <w:lang w:eastAsia="en-US"/>
        </w:rPr>
      </w:pPr>
      <w:r w:rsidRPr="00D45546">
        <w:rPr>
          <w:rFonts w:cs="Times New Roman"/>
          <w:i w:val="0"/>
          <w:color w:val="313335"/>
          <w:spacing w:val="2"/>
          <w:szCs w:val="24"/>
          <w:lang w:eastAsia="en-US"/>
        </w:rPr>
        <w:t xml:space="preserve">(1) </w:t>
      </w:r>
      <w:r w:rsidR="0087093A" w:rsidRPr="00D45546">
        <w:rPr>
          <w:rFonts w:cs="Times New Roman"/>
          <w:i w:val="0"/>
          <w:color w:val="313335"/>
          <w:spacing w:val="2"/>
          <w:szCs w:val="24"/>
          <w:lang w:eastAsia="en-US"/>
        </w:rPr>
        <w:t>Current</w:t>
      </w:r>
      <w:r w:rsidR="0087093A">
        <w:rPr>
          <w:rFonts w:cs="Times New Roman"/>
          <w:i w:val="0"/>
          <w:color w:val="313335"/>
          <w:spacing w:val="2"/>
          <w:szCs w:val="24"/>
          <w:lang w:eastAsia="en-US"/>
        </w:rPr>
        <w:t xml:space="preserve"> draft s</w:t>
      </w:r>
      <w:r w:rsidR="0087093A" w:rsidRPr="00EB5D95">
        <w:rPr>
          <w:rFonts w:cs="Times New Roman"/>
          <w:i w:val="0"/>
          <w:color w:val="313335"/>
          <w:spacing w:val="2"/>
          <w:szCs w:val="24"/>
          <w:lang w:eastAsia="en-US"/>
        </w:rPr>
        <w:t xml:space="preserve">ection </w:t>
      </w:r>
      <w:r w:rsidR="0087093A" w:rsidRPr="000235D4">
        <w:rPr>
          <w:rFonts w:cs="Times New Roman"/>
          <w:b/>
          <w:i w:val="0"/>
          <w:color w:val="313335"/>
          <w:spacing w:val="2"/>
          <w:szCs w:val="24"/>
          <w:lang w:eastAsia="en-US"/>
        </w:rPr>
        <w:t>23-4E-6310(B)(2)</w:t>
      </w:r>
      <w:r w:rsidR="0087093A" w:rsidRPr="000235D4">
        <w:rPr>
          <w:rFonts w:cs="Times New Roman"/>
          <w:i w:val="0"/>
          <w:color w:val="313335"/>
          <w:spacing w:val="2"/>
          <w:szCs w:val="24"/>
          <w:lang w:eastAsia="en-US"/>
        </w:rPr>
        <w:t xml:space="preserve"> states that public schools are “not required to comply with: The standards </w:t>
      </w:r>
      <w:r w:rsidR="0087093A" w:rsidRPr="000235D4">
        <w:rPr>
          <w:rFonts w:cs="Times New Roman"/>
          <w:i w:val="0"/>
          <w:color w:val="313335"/>
          <w:spacing w:val="2"/>
          <w:szCs w:val="24"/>
          <w:lang w:eastAsia="en-US"/>
        </w:rPr>
        <w:lastRenderedPageBreak/>
        <w:t>of Chapter 23-4 (Zoning) related to floor to area ration, building plac</w:t>
      </w:r>
      <w:r w:rsidR="0087093A">
        <w:rPr>
          <w:rFonts w:cs="Times New Roman"/>
          <w:i w:val="0"/>
          <w:color w:val="313335"/>
          <w:spacing w:val="2"/>
          <w:szCs w:val="24"/>
          <w:lang w:eastAsia="en-US"/>
        </w:rPr>
        <w:t>ement, building entrance, frontag</w:t>
      </w:r>
      <w:r w:rsidR="0087093A" w:rsidRPr="000235D4">
        <w:rPr>
          <w:rFonts w:cs="Times New Roman"/>
          <w:i w:val="0"/>
          <w:color w:val="313335"/>
          <w:spacing w:val="2"/>
          <w:szCs w:val="24"/>
          <w:lang w:eastAsia="en-US"/>
        </w:rPr>
        <w:t xml:space="preserve">es, parking placement, common open space, </w:t>
      </w:r>
      <w:r w:rsidR="0087093A" w:rsidRPr="009A07B7">
        <w:rPr>
          <w:rFonts w:cs="Times New Roman"/>
          <w:color w:val="313335"/>
          <w:spacing w:val="2"/>
          <w:szCs w:val="24"/>
          <w:lang w:eastAsia="en-US"/>
        </w:rPr>
        <w:t>visual screening,</w:t>
      </w:r>
      <w:r w:rsidR="0087093A" w:rsidRPr="000235D4">
        <w:rPr>
          <w:rFonts w:cs="Times New Roman"/>
          <w:i w:val="0"/>
          <w:color w:val="313335"/>
          <w:spacing w:val="2"/>
          <w:szCs w:val="24"/>
          <w:lang w:eastAsia="en-US"/>
        </w:rPr>
        <w:t xml:space="preserve"> connectivity, building design and </w:t>
      </w:r>
      <w:r w:rsidR="0087093A" w:rsidRPr="009A07B7">
        <w:rPr>
          <w:rFonts w:cs="Times New Roman"/>
          <w:color w:val="313335"/>
          <w:spacing w:val="2"/>
          <w:szCs w:val="24"/>
          <w:lang w:eastAsia="en-US"/>
        </w:rPr>
        <w:t>outdoor lighting.”</w:t>
      </w:r>
      <w:r w:rsidR="0087093A" w:rsidRPr="000235D4">
        <w:rPr>
          <w:rFonts w:cs="Times New Roman"/>
          <w:i w:val="0"/>
          <w:color w:val="313335"/>
          <w:spacing w:val="2"/>
          <w:szCs w:val="24"/>
          <w:lang w:eastAsia="en-US"/>
        </w:rPr>
        <w:t xml:space="preserve"> </w:t>
      </w:r>
      <w:r w:rsidR="0087093A">
        <w:rPr>
          <w:rFonts w:cs="Times New Roman"/>
          <w:i w:val="0"/>
          <w:color w:val="313335"/>
          <w:spacing w:val="2"/>
          <w:szCs w:val="24"/>
          <w:lang w:eastAsia="en-US"/>
        </w:rPr>
        <w:t>[Emphasis added]. Most of the standards referenced here are contained in Chapter 25-2, Subchapter E,</w:t>
      </w:r>
      <w:r w:rsidR="0087093A" w:rsidRPr="00305CFD">
        <w:rPr>
          <w:rFonts w:cs="Times New Roman"/>
          <w:i w:val="0"/>
          <w:color w:val="313335"/>
          <w:spacing w:val="2"/>
          <w:szCs w:val="24"/>
          <w:lang w:eastAsia="en-US"/>
        </w:rPr>
        <w:t xml:space="preserve"> </w:t>
      </w:r>
      <w:r w:rsidR="0087093A">
        <w:rPr>
          <w:rFonts w:cs="Times New Roman"/>
          <w:i w:val="0"/>
          <w:color w:val="313335"/>
          <w:spacing w:val="2"/>
          <w:szCs w:val="24"/>
          <w:lang w:eastAsia="en-US"/>
        </w:rPr>
        <w:t xml:space="preserve">(Design Standards and Mixed Use), from which the Educational Facilities ordinance does indeed provide a blanket exemption for schools. (Ordinance, page 3, (D)(2) </w:t>
      </w:r>
      <w:hyperlink r:id="rId8" w:history="1">
        <w:r w:rsidR="0087093A" w:rsidRPr="009A07B7">
          <w:rPr>
            <w:rStyle w:val="Hyperlink"/>
            <w:rFonts w:cs="Times New Roman"/>
            <w:i w:val="0"/>
            <w:spacing w:val="2"/>
            <w:szCs w:val="24"/>
            <w:lang w:eastAsia="en-US"/>
          </w:rPr>
          <w:t>http://www.ci.austin.tx.us/edims/document.cfm?id=257543</w:t>
        </w:r>
      </w:hyperlink>
    </w:p>
    <w:p w14:paraId="3308DDE9" w14:textId="77777777" w:rsidR="0087093A" w:rsidRPr="000235D4" w:rsidRDefault="0087093A" w:rsidP="0087093A">
      <w:pPr>
        <w:spacing w:after="195"/>
        <w:rPr>
          <w:rFonts w:cs="Times New Roman"/>
          <w:i w:val="0"/>
          <w:color w:val="313335"/>
          <w:spacing w:val="2"/>
          <w:szCs w:val="24"/>
          <w:lang w:eastAsia="en-US"/>
        </w:rPr>
      </w:pPr>
      <w:r>
        <w:rPr>
          <w:rFonts w:cs="Times New Roman"/>
          <w:i w:val="0"/>
          <w:color w:val="313335"/>
          <w:spacing w:val="2"/>
          <w:szCs w:val="24"/>
          <w:lang w:eastAsia="en-US"/>
        </w:rPr>
        <w:t xml:space="preserve">However, the Ordinance does </w:t>
      </w:r>
      <w:r w:rsidRPr="005832CE">
        <w:rPr>
          <w:rFonts w:cs="Times New Roman"/>
          <w:color w:val="313335"/>
          <w:spacing w:val="2"/>
          <w:szCs w:val="24"/>
          <w:lang w:eastAsia="en-US"/>
        </w:rPr>
        <w:t>not</w:t>
      </w:r>
      <w:r>
        <w:rPr>
          <w:rFonts w:cs="Times New Roman"/>
          <w:i w:val="0"/>
          <w:color w:val="313335"/>
          <w:spacing w:val="2"/>
          <w:szCs w:val="24"/>
          <w:lang w:eastAsia="en-US"/>
        </w:rPr>
        <w:t xml:space="preserve"> grant schools a total exemption from the following standards: </w:t>
      </w:r>
    </w:p>
    <w:p w14:paraId="7635FE32" w14:textId="2B2A2EF7" w:rsidR="0087093A" w:rsidRPr="000235D4" w:rsidRDefault="00D45546" w:rsidP="0087093A">
      <w:pPr>
        <w:spacing w:after="195"/>
        <w:rPr>
          <w:rFonts w:cs="Times New Roman"/>
          <w:i w:val="0"/>
          <w:color w:val="313335"/>
          <w:spacing w:val="2"/>
          <w:szCs w:val="24"/>
          <w:lang w:eastAsia="en-US"/>
        </w:rPr>
      </w:pPr>
      <w:r>
        <w:rPr>
          <w:rFonts w:cs="Times New Roman"/>
          <w:color w:val="313335"/>
          <w:spacing w:val="2"/>
          <w:szCs w:val="24"/>
          <w:lang w:eastAsia="en-US"/>
        </w:rPr>
        <w:tab/>
      </w:r>
      <w:r w:rsidR="0087093A" w:rsidRPr="009A07B7">
        <w:rPr>
          <w:rFonts w:cs="Times New Roman"/>
          <w:color w:val="313335"/>
          <w:spacing w:val="2"/>
          <w:szCs w:val="24"/>
          <w:lang w:eastAsia="en-US"/>
        </w:rPr>
        <w:t>“Outdoor lighting”</w:t>
      </w:r>
      <w:r w:rsidR="0087093A" w:rsidRPr="000235D4">
        <w:rPr>
          <w:rFonts w:cs="Times New Roman"/>
          <w:i w:val="0"/>
          <w:color w:val="313335"/>
          <w:spacing w:val="2"/>
          <w:szCs w:val="24"/>
          <w:lang w:eastAsia="en-US"/>
        </w:rPr>
        <w:t xml:space="preserve"> –</w:t>
      </w:r>
      <w:r w:rsidR="0087093A">
        <w:rPr>
          <w:rFonts w:cs="Times New Roman"/>
          <w:i w:val="0"/>
          <w:color w:val="313335"/>
          <w:spacing w:val="2"/>
          <w:szCs w:val="24"/>
          <w:lang w:eastAsia="en-US"/>
        </w:rPr>
        <w:t xml:space="preserve"> Public schools </w:t>
      </w:r>
      <w:r w:rsidR="0087093A" w:rsidRPr="000235D4">
        <w:rPr>
          <w:rFonts w:cs="Times New Roman"/>
          <w:i w:val="0"/>
          <w:color w:val="313335"/>
          <w:spacing w:val="2"/>
          <w:szCs w:val="24"/>
          <w:lang w:eastAsia="en-US"/>
        </w:rPr>
        <w:t>are only exempt from the requirement to shield security ligh</w:t>
      </w:r>
      <w:r w:rsidR="0087093A">
        <w:rPr>
          <w:rFonts w:cs="Times New Roman"/>
          <w:i w:val="0"/>
          <w:color w:val="313335"/>
          <w:spacing w:val="2"/>
          <w:szCs w:val="24"/>
          <w:lang w:eastAsia="en-US"/>
        </w:rPr>
        <w:t>ting, and are not exempt from other lighting requirements. (Ordinance, page 3, (D)(2))</w:t>
      </w:r>
      <w:r w:rsidR="0087093A" w:rsidRPr="005832CE">
        <w:rPr>
          <w:rFonts w:cs="Times New Roman"/>
          <w:i w:val="0"/>
          <w:color w:val="313335"/>
          <w:spacing w:val="2"/>
          <w:szCs w:val="24"/>
          <w:lang w:eastAsia="en-US"/>
        </w:rPr>
        <w:t xml:space="preserve"> </w:t>
      </w:r>
    </w:p>
    <w:p w14:paraId="1065BA1B" w14:textId="0C587347" w:rsidR="0087093A" w:rsidRDefault="00D45546" w:rsidP="0087093A">
      <w:pPr>
        <w:spacing w:after="195"/>
        <w:rPr>
          <w:rFonts w:cs="Times New Roman"/>
          <w:i w:val="0"/>
          <w:color w:val="313335"/>
          <w:spacing w:val="2"/>
          <w:szCs w:val="24"/>
          <w:lang w:eastAsia="en-US"/>
        </w:rPr>
      </w:pPr>
      <w:r>
        <w:rPr>
          <w:rFonts w:cs="Times New Roman"/>
          <w:i w:val="0"/>
          <w:color w:val="313335"/>
          <w:spacing w:val="2"/>
          <w:szCs w:val="24"/>
          <w:lang w:eastAsia="en-US"/>
        </w:rPr>
        <w:tab/>
      </w:r>
      <w:r w:rsidR="0087093A">
        <w:rPr>
          <w:rFonts w:cs="Times New Roman"/>
          <w:i w:val="0"/>
          <w:color w:val="313335"/>
          <w:spacing w:val="2"/>
          <w:szCs w:val="24"/>
          <w:lang w:eastAsia="en-US"/>
        </w:rPr>
        <w:t>“</w:t>
      </w:r>
      <w:r w:rsidR="0087093A" w:rsidRPr="009A07B7">
        <w:rPr>
          <w:rFonts w:cs="Times New Roman"/>
          <w:color w:val="313335"/>
          <w:spacing w:val="2"/>
          <w:szCs w:val="24"/>
          <w:lang w:eastAsia="en-US"/>
        </w:rPr>
        <w:t>Visual screening”</w:t>
      </w:r>
      <w:r w:rsidR="0087093A" w:rsidRPr="000235D4">
        <w:rPr>
          <w:rFonts w:cs="Times New Roman"/>
          <w:i w:val="0"/>
          <w:color w:val="313335"/>
          <w:spacing w:val="2"/>
          <w:szCs w:val="24"/>
          <w:lang w:eastAsia="en-US"/>
        </w:rPr>
        <w:t xml:space="preserve"> –</w:t>
      </w:r>
      <w:r w:rsidR="0087093A">
        <w:rPr>
          <w:rFonts w:cs="Times New Roman"/>
          <w:i w:val="0"/>
          <w:color w:val="313335"/>
          <w:spacing w:val="2"/>
          <w:szCs w:val="24"/>
          <w:lang w:eastAsia="en-US"/>
        </w:rPr>
        <w:t xml:space="preserve"> Public schools </w:t>
      </w:r>
      <w:r w:rsidR="0087093A" w:rsidRPr="000235D4">
        <w:rPr>
          <w:rFonts w:cs="Times New Roman"/>
          <w:i w:val="0"/>
          <w:color w:val="313335"/>
          <w:spacing w:val="2"/>
          <w:szCs w:val="24"/>
          <w:lang w:eastAsia="en-US"/>
        </w:rPr>
        <w:t>are only exempt from “opaque fencing or screening around any building</w:t>
      </w:r>
      <w:r w:rsidR="0087093A">
        <w:rPr>
          <w:rFonts w:cs="Times New Roman"/>
          <w:i w:val="0"/>
          <w:color w:val="313335"/>
          <w:spacing w:val="2"/>
          <w:szCs w:val="24"/>
          <w:lang w:eastAsia="en-US"/>
        </w:rPr>
        <w:t>,</w:t>
      </w:r>
      <w:r w:rsidR="0087093A" w:rsidRPr="000235D4">
        <w:rPr>
          <w:rFonts w:cs="Times New Roman"/>
          <w:i w:val="0"/>
          <w:color w:val="313335"/>
          <w:spacing w:val="2"/>
          <w:szCs w:val="24"/>
          <w:lang w:eastAsia="en-US"/>
        </w:rPr>
        <w:t xml:space="preserve">” not all screening requirements. </w:t>
      </w:r>
      <w:r w:rsidR="0087093A">
        <w:rPr>
          <w:rFonts w:cs="Times New Roman"/>
          <w:i w:val="0"/>
          <w:color w:val="313335"/>
          <w:spacing w:val="2"/>
          <w:szCs w:val="24"/>
          <w:lang w:eastAsia="en-US"/>
        </w:rPr>
        <w:t>(Ordinance, page 3, (D)(2))</w:t>
      </w:r>
      <w:r w:rsidR="0087093A" w:rsidRPr="005832CE">
        <w:rPr>
          <w:rFonts w:cs="Times New Roman"/>
          <w:i w:val="0"/>
          <w:color w:val="313335"/>
          <w:spacing w:val="2"/>
          <w:szCs w:val="24"/>
          <w:lang w:eastAsia="en-US"/>
        </w:rPr>
        <w:t xml:space="preserve"> </w:t>
      </w:r>
    </w:p>
    <w:p w14:paraId="29A14DB1" w14:textId="77777777" w:rsidR="0087093A" w:rsidRDefault="0087093A" w:rsidP="0087093A">
      <w:pPr>
        <w:spacing w:after="195"/>
        <w:rPr>
          <w:rFonts w:cs="Times New Roman"/>
          <w:b/>
          <w:i w:val="0"/>
          <w:color w:val="313335"/>
          <w:spacing w:val="2"/>
          <w:szCs w:val="24"/>
          <w:lang w:eastAsia="en-US"/>
        </w:rPr>
      </w:pPr>
      <w:r>
        <w:rPr>
          <w:rFonts w:cs="Times New Roman"/>
          <w:i w:val="0"/>
          <w:color w:val="313335"/>
          <w:spacing w:val="2"/>
          <w:szCs w:val="24"/>
          <w:lang w:eastAsia="en-US"/>
        </w:rPr>
        <w:t>The Ordinance also provides a partial exemption for public schools for cut and fill standards (see Ordinance, page 6), but Draft 2 does not reflect this in the schools section or the cut and fill sections (</w:t>
      </w:r>
      <w:r w:rsidRPr="0082734F">
        <w:rPr>
          <w:rFonts w:cs="Times New Roman"/>
          <w:i w:val="0"/>
          <w:color w:val="313335"/>
          <w:spacing w:val="2"/>
          <w:szCs w:val="24"/>
          <w:lang w:eastAsia="en-US"/>
        </w:rPr>
        <w:t>23-3D-8060 and 23-3D-8070).</w:t>
      </w:r>
      <w:r>
        <w:rPr>
          <w:rFonts w:cs="Times New Roman"/>
          <w:b/>
          <w:i w:val="0"/>
          <w:color w:val="313335"/>
          <w:spacing w:val="2"/>
          <w:szCs w:val="24"/>
          <w:lang w:eastAsia="en-US"/>
        </w:rPr>
        <w:t xml:space="preserve"> </w:t>
      </w:r>
    </w:p>
    <w:p w14:paraId="2C2E3567" w14:textId="77777777" w:rsidR="0087093A" w:rsidRPr="009A07B7" w:rsidRDefault="0087093A" w:rsidP="0087093A">
      <w:pPr>
        <w:spacing w:after="195"/>
        <w:rPr>
          <w:rFonts w:cs="Times New Roman"/>
          <w:i w:val="0"/>
          <w:color w:val="313335"/>
          <w:spacing w:val="2"/>
          <w:szCs w:val="24"/>
          <w:lang w:eastAsia="en-US"/>
        </w:rPr>
      </w:pPr>
      <w:r w:rsidRPr="00E40C9F">
        <w:rPr>
          <w:rFonts w:cs="Times New Roman"/>
          <w:i w:val="0"/>
          <w:color w:val="313335"/>
          <w:spacing w:val="2"/>
          <w:szCs w:val="24"/>
          <w:lang w:eastAsia="en-US"/>
        </w:rPr>
        <w:t>The limited lighting exemption granted by the Ordinance is already addressed in</w:t>
      </w:r>
      <w:r>
        <w:rPr>
          <w:rFonts w:cs="Times New Roman"/>
          <w:i w:val="0"/>
          <w:color w:val="313335"/>
          <w:spacing w:val="2"/>
          <w:szCs w:val="24"/>
          <w:lang w:eastAsia="en-US"/>
        </w:rPr>
        <w:t xml:space="preserve"> draft section</w:t>
      </w:r>
      <w:r w:rsidRPr="00E40C9F">
        <w:rPr>
          <w:rFonts w:cs="Times New Roman"/>
          <w:i w:val="0"/>
          <w:color w:val="313335"/>
          <w:spacing w:val="2"/>
          <w:szCs w:val="24"/>
          <w:lang w:eastAsia="en-US"/>
        </w:rPr>
        <w:t xml:space="preserve"> 23-4E-6310(B)(3)(e), but </w:t>
      </w:r>
      <w:r>
        <w:rPr>
          <w:rFonts w:cs="Times New Roman"/>
          <w:i w:val="0"/>
          <w:color w:val="313335"/>
          <w:spacing w:val="2"/>
          <w:szCs w:val="24"/>
          <w:lang w:eastAsia="en-US"/>
        </w:rPr>
        <w:t xml:space="preserve">limited exemptions for </w:t>
      </w:r>
      <w:r w:rsidRPr="00E40C9F">
        <w:rPr>
          <w:rFonts w:cs="Times New Roman"/>
          <w:i w:val="0"/>
          <w:color w:val="313335"/>
          <w:spacing w:val="2"/>
          <w:szCs w:val="24"/>
          <w:lang w:eastAsia="en-US"/>
        </w:rPr>
        <w:t xml:space="preserve">screening and cut-and-fill </w:t>
      </w:r>
      <w:r>
        <w:rPr>
          <w:rFonts w:cs="Times New Roman"/>
          <w:i w:val="0"/>
          <w:color w:val="313335"/>
          <w:spacing w:val="2"/>
          <w:szCs w:val="24"/>
          <w:lang w:eastAsia="en-US"/>
        </w:rPr>
        <w:t xml:space="preserve">standards </w:t>
      </w:r>
      <w:r w:rsidRPr="00E40C9F">
        <w:rPr>
          <w:rFonts w:cs="Times New Roman"/>
          <w:i w:val="0"/>
          <w:color w:val="313335"/>
          <w:spacing w:val="2"/>
          <w:szCs w:val="24"/>
          <w:lang w:eastAsia="en-US"/>
        </w:rPr>
        <w:t>are not.</w:t>
      </w:r>
    </w:p>
    <w:p w14:paraId="03C36971" w14:textId="77777777" w:rsidR="0087093A" w:rsidRDefault="0087093A" w:rsidP="00EA369A">
      <w:pPr>
        <w:spacing w:after="195"/>
        <w:rPr>
          <w:rFonts w:cs="Times New Roman"/>
          <w:i w:val="0"/>
          <w:color w:val="313335"/>
          <w:spacing w:val="2"/>
          <w:szCs w:val="24"/>
          <w:lang w:eastAsia="en-US"/>
        </w:rPr>
      </w:pPr>
      <w:r w:rsidRPr="00EA369A">
        <w:rPr>
          <w:rFonts w:cs="Times New Roman"/>
          <w:b/>
          <w:i w:val="0"/>
          <w:color w:val="313335"/>
          <w:spacing w:val="2"/>
          <w:szCs w:val="24"/>
          <w:lang w:eastAsia="en-US"/>
        </w:rPr>
        <w:t>Recommendations</w:t>
      </w:r>
      <w:r w:rsidRPr="00EA369A">
        <w:rPr>
          <w:rFonts w:cs="Times New Roman"/>
          <w:i w:val="0"/>
          <w:color w:val="313335"/>
          <w:spacing w:val="2"/>
          <w:szCs w:val="24"/>
          <w:lang w:eastAsia="en-US"/>
        </w:rPr>
        <w:t>: To</w:t>
      </w:r>
      <w:r>
        <w:rPr>
          <w:rFonts w:cs="Times New Roman"/>
          <w:i w:val="0"/>
          <w:color w:val="313335"/>
          <w:spacing w:val="2"/>
          <w:szCs w:val="24"/>
          <w:lang w:eastAsia="en-US"/>
        </w:rPr>
        <w:t xml:space="preserve"> address issues outlined above, please amend the relevant sections as follows:</w:t>
      </w:r>
    </w:p>
    <w:p w14:paraId="7AB0D04A" w14:textId="75F6FA1E" w:rsidR="0087093A" w:rsidRPr="00E40C9F" w:rsidRDefault="00D36650" w:rsidP="0087093A">
      <w:pPr>
        <w:spacing w:after="195"/>
        <w:ind w:left="360"/>
        <w:rPr>
          <w:rFonts w:cs="Times New Roman"/>
          <w:i w:val="0"/>
          <w:color w:val="313335"/>
          <w:spacing w:val="2"/>
          <w:szCs w:val="24"/>
          <w:lang w:eastAsia="en-US"/>
        </w:rPr>
      </w:pPr>
      <w:r>
        <w:rPr>
          <w:rFonts w:cs="Times New Roman"/>
          <w:b/>
          <w:i w:val="0"/>
          <w:color w:val="313335"/>
          <w:spacing w:val="2"/>
          <w:szCs w:val="24"/>
          <w:lang w:eastAsia="en-US"/>
        </w:rPr>
        <w:lastRenderedPageBreak/>
        <w:t xml:space="preserve">• </w:t>
      </w:r>
      <w:r w:rsidR="0087093A" w:rsidRPr="00FE7AE9">
        <w:rPr>
          <w:rFonts w:cs="Times New Roman"/>
          <w:b/>
          <w:i w:val="0"/>
          <w:color w:val="313335"/>
          <w:spacing w:val="2"/>
          <w:szCs w:val="24"/>
          <w:lang w:eastAsia="en-US"/>
        </w:rPr>
        <w:t>Amend</w:t>
      </w:r>
      <w:r w:rsidR="0087093A">
        <w:rPr>
          <w:rFonts w:cs="Times New Roman"/>
          <w:i w:val="0"/>
          <w:color w:val="313335"/>
          <w:spacing w:val="2"/>
          <w:szCs w:val="24"/>
          <w:lang w:eastAsia="en-US"/>
        </w:rPr>
        <w:t xml:space="preserve"> </w:t>
      </w:r>
      <w:r w:rsidR="0087093A" w:rsidRPr="000235D4">
        <w:rPr>
          <w:rFonts w:cs="Times New Roman"/>
          <w:b/>
          <w:i w:val="0"/>
          <w:color w:val="313335"/>
          <w:spacing w:val="2"/>
          <w:szCs w:val="24"/>
          <w:lang w:eastAsia="en-US"/>
        </w:rPr>
        <w:t>23-4E-6310(B)(2)</w:t>
      </w:r>
      <w:r w:rsidR="0087093A">
        <w:rPr>
          <w:rFonts w:cs="Times New Roman"/>
          <w:b/>
          <w:i w:val="0"/>
          <w:color w:val="313335"/>
          <w:spacing w:val="2"/>
          <w:szCs w:val="24"/>
          <w:lang w:eastAsia="en-US"/>
        </w:rPr>
        <w:t xml:space="preserve">(a) </w:t>
      </w:r>
      <w:r w:rsidR="0087093A" w:rsidRPr="00A77E90">
        <w:rPr>
          <w:rFonts w:cs="Times New Roman"/>
          <w:i w:val="0"/>
          <w:color w:val="313335"/>
          <w:spacing w:val="2"/>
          <w:szCs w:val="24"/>
          <w:lang w:eastAsia="en-US"/>
        </w:rPr>
        <w:t>to read:</w:t>
      </w:r>
      <w:r w:rsidR="0087093A">
        <w:rPr>
          <w:rFonts w:cs="Times New Roman"/>
          <w:i w:val="0"/>
          <w:color w:val="313335"/>
          <w:spacing w:val="2"/>
          <w:szCs w:val="24"/>
          <w:lang w:eastAsia="en-US"/>
        </w:rPr>
        <w:t xml:space="preserve"> </w:t>
      </w:r>
      <w:r w:rsidR="0087093A" w:rsidRPr="008F56D5">
        <w:rPr>
          <w:rFonts w:cs="Times New Roman"/>
          <w:i w:val="0"/>
          <w:color w:val="313335"/>
          <w:spacing w:val="2"/>
          <w:szCs w:val="24"/>
          <w:u w:val="single"/>
          <w:lang w:eastAsia="en-US"/>
        </w:rPr>
        <w:t>Development described in Subsection (B)(1) is not required to comply with: The standards of Chapter 23-4 (Zoning related to floor area ratio, building placement, building entrance, frontages, parking placement, common open space, connectivity and building design</w:t>
      </w:r>
      <w:r w:rsidR="0087093A">
        <w:rPr>
          <w:rFonts w:cs="Times New Roman"/>
          <w:i w:val="0"/>
          <w:color w:val="313335"/>
          <w:spacing w:val="2"/>
          <w:szCs w:val="24"/>
          <w:u w:val="single"/>
          <w:lang w:eastAsia="en-US"/>
        </w:rPr>
        <w:t xml:space="preserve">. [NOTE: </w:t>
      </w:r>
      <w:r w:rsidR="0087093A" w:rsidRPr="009A07B7">
        <w:rPr>
          <w:rFonts w:cs="Times New Roman"/>
          <w:i w:val="0"/>
          <w:color w:val="313335"/>
          <w:spacing w:val="2"/>
          <w:szCs w:val="24"/>
          <w:lang w:eastAsia="en-US"/>
        </w:rPr>
        <w:t>This deletes “outdoor lighting” and “visual screening.”</w:t>
      </w:r>
      <w:r w:rsidR="0087093A">
        <w:rPr>
          <w:rFonts w:cs="Times New Roman"/>
          <w:i w:val="0"/>
          <w:color w:val="313335"/>
          <w:spacing w:val="2"/>
          <w:szCs w:val="24"/>
          <w:lang w:eastAsia="en-US"/>
        </w:rPr>
        <w:t>]</w:t>
      </w:r>
    </w:p>
    <w:p w14:paraId="6C33A895" w14:textId="1EE6518D" w:rsidR="0087093A" w:rsidRDefault="00D36650" w:rsidP="0087093A">
      <w:pPr>
        <w:spacing w:after="195"/>
        <w:ind w:left="360"/>
        <w:rPr>
          <w:rFonts w:cs="Times New Roman"/>
          <w:i w:val="0"/>
          <w:color w:val="313335"/>
          <w:spacing w:val="2"/>
          <w:szCs w:val="24"/>
          <w:lang w:eastAsia="en-US"/>
        </w:rPr>
      </w:pPr>
      <w:r>
        <w:rPr>
          <w:rFonts w:cs="Times New Roman"/>
          <w:b/>
          <w:i w:val="0"/>
          <w:color w:val="313335"/>
          <w:spacing w:val="2"/>
          <w:szCs w:val="24"/>
          <w:lang w:eastAsia="en-US"/>
        </w:rPr>
        <w:t xml:space="preserve">• </w:t>
      </w:r>
      <w:r w:rsidR="0087093A">
        <w:rPr>
          <w:rFonts w:cs="Times New Roman"/>
          <w:b/>
          <w:i w:val="0"/>
          <w:color w:val="313335"/>
          <w:spacing w:val="2"/>
          <w:szCs w:val="24"/>
          <w:lang w:eastAsia="en-US"/>
        </w:rPr>
        <w:t xml:space="preserve">Amend 23-4E-6310(B)(3) </w:t>
      </w:r>
      <w:r w:rsidR="0087093A" w:rsidRPr="00E40C9F">
        <w:rPr>
          <w:rFonts w:cs="Times New Roman"/>
          <w:i w:val="0"/>
          <w:color w:val="313335"/>
          <w:spacing w:val="2"/>
          <w:szCs w:val="24"/>
          <w:lang w:eastAsia="en-US"/>
        </w:rPr>
        <w:t xml:space="preserve">to add the following subsections: </w:t>
      </w:r>
    </w:p>
    <w:p w14:paraId="14D74628" w14:textId="77777777" w:rsidR="0087093A" w:rsidRPr="00E40C9F" w:rsidRDefault="0087093A" w:rsidP="0087093A">
      <w:pPr>
        <w:spacing w:after="195"/>
        <w:ind w:left="360"/>
        <w:rPr>
          <w:rFonts w:cs="Times New Roman"/>
          <w:i w:val="0"/>
          <w:color w:val="313335"/>
          <w:spacing w:val="2"/>
          <w:szCs w:val="24"/>
          <w:lang w:eastAsia="en-US"/>
        </w:rPr>
      </w:pPr>
      <w:r w:rsidRPr="00E40C9F">
        <w:rPr>
          <w:rFonts w:cs="Times New Roman"/>
          <w:i w:val="0"/>
          <w:color w:val="313335"/>
          <w:spacing w:val="2"/>
          <w:szCs w:val="24"/>
          <w:u w:val="single"/>
          <w:lang w:eastAsia="en-US"/>
        </w:rPr>
        <w:t>(g) Opaque Screening or Fencing. No opaque fencing or screening is required around any building</w:t>
      </w:r>
      <w:r>
        <w:rPr>
          <w:rFonts w:cs="Times New Roman"/>
          <w:i w:val="0"/>
          <w:color w:val="313335"/>
          <w:spacing w:val="2"/>
          <w:szCs w:val="24"/>
          <w:lang w:eastAsia="en-US"/>
        </w:rPr>
        <w:t>.</w:t>
      </w:r>
    </w:p>
    <w:p w14:paraId="21AB20E9" w14:textId="77777777" w:rsidR="0087093A" w:rsidRPr="008F56D5" w:rsidRDefault="0087093A" w:rsidP="0087093A">
      <w:pPr>
        <w:spacing w:after="195"/>
        <w:ind w:left="360"/>
        <w:rPr>
          <w:rFonts w:cs="Times New Roman"/>
          <w:b/>
          <w:i w:val="0"/>
          <w:color w:val="313335"/>
          <w:spacing w:val="2"/>
          <w:szCs w:val="24"/>
          <w:lang w:eastAsia="en-US"/>
        </w:rPr>
      </w:pPr>
      <w:r>
        <w:rPr>
          <w:rFonts w:cs="Times New Roman"/>
          <w:i w:val="0"/>
          <w:color w:val="313335"/>
          <w:spacing w:val="2"/>
          <w:szCs w:val="24"/>
          <w:u w:val="single"/>
          <w:lang w:eastAsia="en-US"/>
        </w:rPr>
        <w:t>(h</w:t>
      </w:r>
      <w:r w:rsidRPr="00E40C9F">
        <w:rPr>
          <w:rFonts w:cs="Times New Roman"/>
          <w:i w:val="0"/>
          <w:color w:val="313335"/>
          <w:spacing w:val="2"/>
          <w:szCs w:val="24"/>
          <w:u w:val="single"/>
          <w:lang w:eastAsia="en-US"/>
        </w:rPr>
        <w:t>) Cut and Fill.</w:t>
      </w:r>
      <w:r>
        <w:rPr>
          <w:rFonts w:cs="Times New Roman"/>
          <w:i w:val="0"/>
          <w:color w:val="313335"/>
          <w:spacing w:val="2"/>
          <w:szCs w:val="24"/>
          <w:lang w:eastAsia="en-US"/>
        </w:rPr>
        <w:t xml:space="preserve"> </w:t>
      </w:r>
      <w:r>
        <w:rPr>
          <w:rFonts w:cs="Times New Roman"/>
          <w:i w:val="0"/>
          <w:color w:val="313335"/>
          <w:spacing w:val="2"/>
          <w:szCs w:val="24"/>
          <w:u w:val="single"/>
          <w:lang w:eastAsia="en-US"/>
        </w:rPr>
        <w:t>The Director of the Watershed Protection Department may grant a variance from the requirement of a cut or fill of not more than eight feet for a public primary or secondary educational facility, within the desired development zone or the drinking water protection zone.”</w:t>
      </w:r>
    </w:p>
    <w:p w14:paraId="384B3173" w14:textId="46DB7C03" w:rsidR="00D45546" w:rsidRDefault="00D36650" w:rsidP="0087093A">
      <w:pPr>
        <w:spacing w:after="195"/>
        <w:ind w:left="360"/>
        <w:rPr>
          <w:rFonts w:cs="Times New Roman"/>
          <w:i w:val="0"/>
          <w:color w:val="313335"/>
          <w:spacing w:val="2"/>
          <w:szCs w:val="24"/>
          <w:u w:val="single"/>
          <w:lang w:eastAsia="en-US"/>
        </w:rPr>
      </w:pPr>
      <w:r>
        <w:rPr>
          <w:rFonts w:cs="Times New Roman"/>
          <w:b/>
          <w:i w:val="0"/>
          <w:color w:val="313335"/>
          <w:spacing w:val="2"/>
          <w:szCs w:val="24"/>
          <w:lang w:eastAsia="en-US"/>
        </w:rPr>
        <w:t xml:space="preserve">• </w:t>
      </w:r>
      <w:r w:rsidR="0087093A" w:rsidRPr="00FE7AE9">
        <w:rPr>
          <w:rFonts w:cs="Times New Roman"/>
          <w:b/>
          <w:i w:val="0"/>
          <w:color w:val="313335"/>
          <w:spacing w:val="2"/>
          <w:szCs w:val="24"/>
          <w:lang w:eastAsia="en-US"/>
        </w:rPr>
        <w:t>Amend</w:t>
      </w:r>
      <w:r w:rsidR="0087093A">
        <w:rPr>
          <w:rFonts w:cs="Times New Roman"/>
          <w:i w:val="0"/>
          <w:color w:val="313335"/>
          <w:spacing w:val="2"/>
          <w:szCs w:val="24"/>
          <w:lang w:eastAsia="en-US"/>
        </w:rPr>
        <w:t xml:space="preserve"> </w:t>
      </w:r>
      <w:r w:rsidR="0087093A" w:rsidRPr="00FE7AE9">
        <w:rPr>
          <w:rFonts w:cs="Times New Roman"/>
          <w:b/>
          <w:i w:val="0"/>
          <w:color w:val="313335"/>
          <w:spacing w:val="2"/>
          <w:szCs w:val="24"/>
          <w:lang w:eastAsia="en-US"/>
        </w:rPr>
        <w:t>Sections 23-3D-8060</w:t>
      </w:r>
      <w:r w:rsidR="0087093A" w:rsidRPr="00FE7AE9">
        <w:rPr>
          <w:rFonts w:cs="Times New Roman"/>
          <w:i w:val="0"/>
          <w:color w:val="313335"/>
          <w:spacing w:val="2"/>
          <w:szCs w:val="24"/>
          <w:lang w:eastAsia="en-US"/>
        </w:rPr>
        <w:t xml:space="preserve"> and </w:t>
      </w:r>
      <w:r w:rsidR="0087093A" w:rsidRPr="00FE7AE9">
        <w:rPr>
          <w:rFonts w:cs="Times New Roman"/>
          <w:b/>
          <w:i w:val="0"/>
          <w:color w:val="313335"/>
          <w:spacing w:val="2"/>
          <w:szCs w:val="24"/>
          <w:lang w:eastAsia="en-US"/>
        </w:rPr>
        <w:t>23-3D-8070</w:t>
      </w:r>
      <w:r w:rsidR="0087093A" w:rsidRPr="00FE7AE9">
        <w:rPr>
          <w:rFonts w:cs="Times New Roman"/>
          <w:i w:val="0"/>
          <w:color w:val="313335"/>
          <w:spacing w:val="2"/>
          <w:szCs w:val="24"/>
          <w:lang w:eastAsia="en-US"/>
        </w:rPr>
        <w:t xml:space="preserve"> to add a subsection (D) stating: “</w:t>
      </w:r>
      <w:r w:rsidR="0087093A">
        <w:rPr>
          <w:rFonts w:cs="Times New Roman"/>
          <w:i w:val="0"/>
          <w:color w:val="313335"/>
          <w:spacing w:val="2"/>
          <w:szCs w:val="24"/>
          <w:u w:val="single"/>
          <w:lang w:eastAsia="en-US"/>
        </w:rPr>
        <w:t>The Director of the Watershed Protection Department may grant a variance from the requirement of a cut or fill of not more than eight feet for a public primary or secondary educational facility, within the desired development zone or the drinking water protection zone.”</w:t>
      </w:r>
    </w:p>
    <w:p w14:paraId="6D3165E4" w14:textId="77777777" w:rsidR="00D36650" w:rsidRDefault="00D36650" w:rsidP="0087093A">
      <w:pPr>
        <w:spacing w:after="195"/>
        <w:ind w:left="360"/>
        <w:rPr>
          <w:rFonts w:cs="Times New Roman"/>
          <w:i w:val="0"/>
          <w:color w:val="313335"/>
          <w:spacing w:val="2"/>
          <w:szCs w:val="24"/>
          <w:u w:val="single"/>
          <w:lang w:eastAsia="en-US"/>
        </w:rPr>
      </w:pPr>
    </w:p>
    <w:p w14:paraId="329D1F22" w14:textId="330D260F" w:rsidR="0087093A" w:rsidRDefault="00D45546" w:rsidP="0087093A">
      <w:pPr>
        <w:rPr>
          <w:rFonts w:cs="Times New Roman"/>
          <w:i w:val="0"/>
          <w:color w:val="313335"/>
          <w:spacing w:val="2"/>
          <w:szCs w:val="24"/>
          <w:lang w:eastAsia="en-US"/>
        </w:rPr>
      </w:pPr>
      <w:r w:rsidRPr="00D36650">
        <w:rPr>
          <w:rFonts w:cs="Times New Roman"/>
          <w:i w:val="0"/>
          <w:color w:val="313335"/>
          <w:spacing w:val="2"/>
          <w:szCs w:val="24"/>
          <w:lang w:eastAsia="en-US"/>
        </w:rPr>
        <w:t xml:space="preserve"> (</w:t>
      </w:r>
      <w:r w:rsidRPr="00D36650">
        <w:rPr>
          <w:rFonts w:cs="Times New Roman"/>
          <w:b/>
          <w:i w:val="0"/>
          <w:color w:val="313335"/>
          <w:spacing w:val="2"/>
          <w:szCs w:val="24"/>
          <w:lang w:eastAsia="en-US"/>
        </w:rPr>
        <w:t>2</w:t>
      </w:r>
      <w:r w:rsidR="0087093A" w:rsidRPr="00D36650">
        <w:rPr>
          <w:rFonts w:cs="Times New Roman"/>
          <w:b/>
          <w:i w:val="0"/>
          <w:color w:val="313335"/>
          <w:spacing w:val="2"/>
          <w:szCs w:val="24"/>
          <w:lang w:eastAsia="en-US"/>
        </w:rPr>
        <w:t>) Section 23-4E-6310(B)(2)(b)</w:t>
      </w:r>
      <w:r w:rsidR="0087093A">
        <w:rPr>
          <w:rFonts w:cs="Times New Roman"/>
          <w:b/>
          <w:i w:val="0"/>
          <w:color w:val="313335"/>
          <w:spacing w:val="2"/>
          <w:szCs w:val="24"/>
          <w:lang w:eastAsia="en-US"/>
        </w:rPr>
        <w:t xml:space="preserve"> </w:t>
      </w:r>
      <w:r w:rsidR="0087093A">
        <w:rPr>
          <w:rFonts w:cs="Times New Roman"/>
          <w:i w:val="0"/>
          <w:color w:val="313335"/>
          <w:spacing w:val="2"/>
          <w:szCs w:val="24"/>
          <w:lang w:eastAsia="en-US"/>
        </w:rPr>
        <w:t xml:space="preserve">exempts schools from standards related to block length and internal circulation, both of which clearly fall under the connectivity exemption provided by the Ordinance in reference to Chapter 25-2, </w:t>
      </w:r>
      <w:r w:rsidR="0087093A">
        <w:rPr>
          <w:rFonts w:cs="Times New Roman"/>
          <w:i w:val="0"/>
          <w:color w:val="313335"/>
          <w:spacing w:val="2"/>
          <w:szCs w:val="24"/>
          <w:lang w:eastAsia="en-US"/>
        </w:rPr>
        <w:lastRenderedPageBreak/>
        <w:t>Subchapter E,</w:t>
      </w:r>
      <w:r w:rsidR="0087093A" w:rsidRPr="00305CFD">
        <w:rPr>
          <w:rFonts w:cs="Times New Roman"/>
          <w:i w:val="0"/>
          <w:color w:val="313335"/>
          <w:spacing w:val="2"/>
          <w:szCs w:val="24"/>
          <w:lang w:eastAsia="en-US"/>
        </w:rPr>
        <w:t xml:space="preserve"> </w:t>
      </w:r>
      <w:r w:rsidR="0087093A">
        <w:rPr>
          <w:rFonts w:cs="Times New Roman"/>
          <w:i w:val="0"/>
          <w:color w:val="313335"/>
          <w:spacing w:val="2"/>
          <w:szCs w:val="24"/>
          <w:lang w:eastAsia="en-US"/>
        </w:rPr>
        <w:t xml:space="preserve">(Design Standards and Mixed Use). Connectivity standards now appear in Division 23-9H-1 (Connectivity), while Internal Circulation standards appear in Division 23-4C-1020 (General to Large Sites), but neither draft section currently includes an exemption for public schools. </w:t>
      </w:r>
    </w:p>
    <w:p w14:paraId="50C02E12" w14:textId="77777777" w:rsidR="0087093A" w:rsidRDefault="0087093A" w:rsidP="0087093A">
      <w:pPr>
        <w:rPr>
          <w:rFonts w:cs="Times New Roman"/>
          <w:i w:val="0"/>
          <w:color w:val="313335"/>
          <w:spacing w:val="2"/>
          <w:szCs w:val="24"/>
          <w:lang w:eastAsia="en-US"/>
        </w:rPr>
      </w:pPr>
    </w:p>
    <w:p w14:paraId="77B456C1" w14:textId="77777777" w:rsidR="0087093A" w:rsidRPr="006A4F47" w:rsidRDefault="0087093A" w:rsidP="00EA369A">
      <w:pPr>
        <w:tabs>
          <w:tab w:val="left" w:pos="450"/>
        </w:tabs>
        <w:rPr>
          <w:rFonts w:cs="Times New Roman"/>
          <w:i w:val="0"/>
          <w:color w:val="313335"/>
          <w:spacing w:val="2"/>
          <w:szCs w:val="24"/>
          <w:lang w:eastAsia="en-US"/>
        </w:rPr>
      </w:pPr>
      <w:r w:rsidRPr="00EA369A">
        <w:rPr>
          <w:rFonts w:cs="Times New Roman"/>
          <w:b/>
          <w:i w:val="0"/>
          <w:color w:val="313335"/>
          <w:spacing w:val="2"/>
          <w:szCs w:val="24"/>
          <w:lang w:eastAsia="en-US"/>
        </w:rPr>
        <w:t>Recommendations:</w:t>
      </w:r>
      <w:r w:rsidRPr="00EA369A">
        <w:rPr>
          <w:rFonts w:cs="Times New Roman"/>
          <w:i w:val="0"/>
          <w:color w:val="313335"/>
          <w:spacing w:val="2"/>
          <w:szCs w:val="24"/>
          <w:lang w:eastAsia="en-US"/>
        </w:rPr>
        <w:t xml:space="preserve"> To avoid</w:t>
      </w:r>
      <w:r w:rsidRPr="006A4F47">
        <w:rPr>
          <w:rFonts w:cs="Times New Roman"/>
          <w:i w:val="0"/>
          <w:color w:val="313335"/>
          <w:spacing w:val="2"/>
          <w:szCs w:val="24"/>
          <w:lang w:eastAsia="en-US"/>
        </w:rPr>
        <w:t xml:space="preserve"> confusion, please clarify the relevant sections as follows:</w:t>
      </w:r>
    </w:p>
    <w:p w14:paraId="5C7131BB" w14:textId="77777777" w:rsidR="0087093A" w:rsidRPr="00112020" w:rsidRDefault="0087093A" w:rsidP="0087093A">
      <w:pPr>
        <w:ind w:left="360"/>
        <w:rPr>
          <w:rFonts w:cs="Times New Roman"/>
          <w:i w:val="0"/>
          <w:color w:val="313335"/>
          <w:spacing w:val="2"/>
          <w:szCs w:val="24"/>
          <w:u w:val="single"/>
          <w:lang w:eastAsia="en-US"/>
        </w:rPr>
      </w:pPr>
    </w:p>
    <w:p w14:paraId="7D8DCA71" w14:textId="3C99C781" w:rsidR="0087093A" w:rsidRDefault="00D36650" w:rsidP="0087093A">
      <w:pPr>
        <w:ind w:left="360"/>
        <w:rPr>
          <w:rFonts w:cs="Times New Roman"/>
          <w:i w:val="0"/>
          <w:color w:val="313335"/>
          <w:spacing w:val="2"/>
          <w:szCs w:val="24"/>
          <w:u w:val="single"/>
          <w:lang w:eastAsia="en-US"/>
        </w:rPr>
      </w:pPr>
      <w:r>
        <w:rPr>
          <w:rFonts w:cs="Times New Roman"/>
          <w:b/>
          <w:i w:val="0"/>
          <w:color w:val="313335"/>
          <w:spacing w:val="2"/>
          <w:szCs w:val="24"/>
          <w:lang w:eastAsia="en-US"/>
        </w:rPr>
        <w:t xml:space="preserve">• </w:t>
      </w:r>
      <w:r w:rsidR="0087093A" w:rsidRPr="006A4F47">
        <w:rPr>
          <w:rFonts w:cs="Times New Roman"/>
          <w:b/>
          <w:i w:val="0"/>
          <w:color w:val="313335"/>
          <w:spacing w:val="2"/>
          <w:szCs w:val="24"/>
          <w:lang w:eastAsia="en-US"/>
        </w:rPr>
        <w:t>Amend 23-9H-1010 Applicability</w:t>
      </w:r>
      <w:r w:rsidR="0087093A" w:rsidRPr="006A4F47">
        <w:rPr>
          <w:rFonts w:cs="Times New Roman"/>
          <w:i w:val="0"/>
          <w:color w:val="313335"/>
          <w:spacing w:val="2"/>
          <w:szCs w:val="24"/>
          <w:lang w:eastAsia="en-US"/>
        </w:rPr>
        <w:t xml:space="preserve"> to add a subsection (E) reading:</w:t>
      </w:r>
      <w:r w:rsidR="0087093A">
        <w:rPr>
          <w:rFonts w:cs="Times New Roman"/>
          <w:i w:val="0"/>
          <w:color w:val="313335"/>
          <w:spacing w:val="2"/>
          <w:szCs w:val="24"/>
          <w:u w:val="single"/>
          <w:lang w:eastAsia="en-US"/>
        </w:rPr>
        <w:t xml:space="preserve"> “This Division does not apply to p</w:t>
      </w:r>
      <w:r w:rsidR="0087093A" w:rsidRPr="00112020">
        <w:rPr>
          <w:rFonts w:cs="Times New Roman"/>
          <w:i w:val="0"/>
          <w:color w:val="313335"/>
          <w:spacing w:val="2"/>
          <w:szCs w:val="24"/>
          <w:u w:val="single"/>
          <w:lang w:eastAsia="en-US"/>
        </w:rPr>
        <w:t xml:space="preserve">ublic primary or secondary schools under 23-4E-6310.” </w:t>
      </w:r>
    </w:p>
    <w:p w14:paraId="439C4663" w14:textId="77777777" w:rsidR="0087093A" w:rsidRPr="00112020" w:rsidRDefault="0087093A" w:rsidP="0087093A">
      <w:pPr>
        <w:ind w:left="360"/>
        <w:rPr>
          <w:rFonts w:cs="Times New Roman"/>
          <w:i w:val="0"/>
          <w:color w:val="313335"/>
          <w:spacing w:val="2"/>
          <w:szCs w:val="24"/>
          <w:u w:val="single"/>
          <w:lang w:eastAsia="en-US"/>
        </w:rPr>
      </w:pPr>
    </w:p>
    <w:p w14:paraId="341FB7C1" w14:textId="504F5757" w:rsidR="0087093A" w:rsidRPr="00D36650" w:rsidRDefault="00D36650" w:rsidP="00D36650">
      <w:pPr>
        <w:ind w:left="360"/>
        <w:rPr>
          <w:rFonts w:cs="Times New Roman"/>
          <w:i w:val="0"/>
          <w:color w:val="313335"/>
          <w:spacing w:val="2"/>
          <w:szCs w:val="24"/>
          <w:u w:val="single"/>
          <w:lang w:eastAsia="en-US"/>
        </w:rPr>
      </w:pPr>
      <w:r>
        <w:rPr>
          <w:rFonts w:cs="Times New Roman"/>
          <w:b/>
          <w:i w:val="0"/>
          <w:color w:val="313335"/>
          <w:spacing w:val="2"/>
          <w:szCs w:val="24"/>
          <w:lang w:eastAsia="en-US"/>
        </w:rPr>
        <w:t xml:space="preserve">• </w:t>
      </w:r>
      <w:r w:rsidR="0087093A" w:rsidRPr="006A4F47">
        <w:rPr>
          <w:rFonts w:cs="Times New Roman"/>
          <w:b/>
          <w:i w:val="0"/>
          <w:color w:val="313335"/>
          <w:spacing w:val="2"/>
          <w:szCs w:val="24"/>
          <w:lang w:eastAsia="en-US"/>
        </w:rPr>
        <w:t>Amend 23-4C-1020(A)(1)</w:t>
      </w:r>
      <w:r w:rsidR="0087093A" w:rsidRPr="006A4F47">
        <w:rPr>
          <w:rFonts w:cs="Times New Roman"/>
          <w:i w:val="0"/>
          <w:color w:val="313335"/>
          <w:spacing w:val="2"/>
          <w:szCs w:val="24"/>
          <w:lang w:eastAsia="en-US"/>
        </w:rPr>
        <w:t xml:space="preserve"> to add a subsection (d) that reads</w:t>
      </w:r>
      <w:r w:rsidR="0087093A" w:rsidRPr="00112020">
        <w:rPr>
          <w:rFonts w:cs="Times New Roman"/>
          <w:i w:val="0"/>
          <w:color w:val="313335"/>
          <w:spacing w:val="2"/>
          <w:szCs w:val="24"/>
          <w:u w:val="single"/>
          <w:lang w:eastAsia="en-US"/>
        </w:rPr>
        <w:t>: “Public primary or secondary schools under 23-4E-6310.”</w:t>
      </w:r>
    </w:p>
    <w:p w14:paraId="3FD93DBB" w14:textId="77777777" w:rsidR="0087093A" w:rsidRDefault="0087093A" w:rsidP="0087093A">
      <w:pPr>
        <w:spacing w:after="195"/>
        <w:rPr>
          <w:rFonts w:cs="Times New Roman"/>
          <w:b/>
          <w:i w:val="0"/>
          <w:color w:val="313335"/>
          <w:spacing w:val="2"/>
          <w:szCs w:val="24"/>
          <w:lang w:eastAsia="en-US"/>
        </w:rPr>
      </w:pPr>
    </w:p>
    <w:p w14:paraId="0C2207E1" w14:textId="0ED68B09" w:rsidR="0087093A" w:rsidRDefault="0087093A" w:rsidP="0087093A">
      <w:pPr>
        <w:spacing w:after="195"/>
        <w:rPr>
          <w:rFonts w:cs="Times New Roman"/>
          <w:i w:val="0"/>
          <w:color w:val="313335"/>
          <w:spacing w:val="2"/>
          <w:szCs w:val="24"/>
          <w:u w:val="single"/>
          <w:lang w:eastAsia="en-US"/>
        </w:rPr>
      </w:pPr>
      <w:r>
        <w:rPr>
          <w:rFonts w:cs="Times New Roman"/>
          <w:b/>
          <w:i w:val="0"/>
          <w:color w:val="313335"/>
          <w:spacing w:val="2"/>
          <w:szCs w:val="24"/>
          <w:lang w:eastAsia="en-US"/>
        </w:rPr>
        <w:t xml:space="preserve"> (3) </w:t>
      </w:r>
      <w:r w:rsidR="00D36650">
        <w:rPr>
          <w:rFonts w:cs="Times New Roman"/>
          <w:b/>
          <w:i w:val="0"/>
          <w:color w:val="313335"/>
          <w:spacing w:val="2"/>
          <w:szCs w:val="24"/>
          <w:lang w:eastAsia="en-US"/>
        </w:rPr>
        <w:t xml:space="preserve">Section </w:t>
      </w:r>
      <w:r>
        <w:rPr>
          <w:rFonts w:cs="Times New Roman"/>
          <w:b/>
          <w:i w:val="0"/>
          <w:color w:val="313335"/>
          <w:spacing w:val="2"/>
          <w:szCs w:val="24"/>
          <w:lang w:eastAsia="en-US"/>
        </w:rPr>
        <w:t xml:space="preserve">23-4E-6310(B)(6) </w:t>
      </w:r>
      <w:r>
        <w:rPr>
          <w:rFonts w:cs="Times New Roman"/>
          <w:i w:val="0"/>
          <w:color w:val="313335"/>
          <w:spacing w:val="2"/>
          <w:szCs w:val="24"/>
          <w:lang w:eastAsia="en-US"/>
        </w:rPr>
        <w:t>states that the Planning Director shall conduct a neighborhood traffic analysis on a Site Plan or Building Permit for a public primary or secondary school. In fact, the Ordinance states the Director shall conduct an NTA for “a site development permit application or a zoning or rezoning</w:t>
      </w:r>
      <w:r w:rsidRPr="002B5EB9">
        <w:rPr>
          <w:rFonts w:cs="Times New Roman"/>
          <w:i w:val="0"/>
          <w:color w:val="313335"/>
          <w:spacing w:val="2"/>
          <w:szCs w:val="24"/>
          <w:lang w:eastAsia="en-US"/>
        </w:rPr>
        <w:t xml:space="preserve">.” </w:t>
      </w:r>
    </w:p>
    <w:p w14:paraId="1094E728" w14:textId="77777777" w:rsidR="0087093A" w:rsidRDefault="0087093A" w:rsidP="00EA369A">
      <w:pPr>
        <w:spacing w:after="195"/>
        <w:rPr>
          <w:rFonts w:cs="Times New Roman"/>
          <w:i w:val="0"/>
          <w:color w:val="313335"/>
          <w:spacing w:val="2"/>
          <w:szCs w:val="24"/>
          <w:lang w:eastAsia="en-US"/>
        </w:rPr>
      </w:pPr>
      <w:r w:rsidRPr="00EA369A">
        <w:rPr>
          <w:rFonts w:cs="Times New Roman"/>
          <w:b/>
          <w:i w:val="0"/>
          <w:color w:val="313335"/>
          <w:spacing w:val="2"/>
          <w:szCs w:val="24"/>
          <w:lang w:eastAsia="en-US"/>
        </w:rPr>
        <w:t>Recommendation:</w:t>
      </w:r>
      <w:r w:rsidRPr="002B5EB9">
        <w:rPr>
          <w:rFonts w:cs="Times New Roman"/>
          <w:i w:val="0"/>
          <w:color w:val="313335"/>
          <w:spacing w:val="2"/>
          <w:szCs w:val="24"/>
          <w:lang w:eastAsia="en-US"/>
        </w:rPr>
        <w:t xml:space="preserve"> </w:t>
      </w:r>
    </w:p>
    <w:p w14:paraId="3B74A7A6" w14:textId="57A0975C" w:rsidR="0087093A" w:rsidRPr="00EB5D95" w:rsidRDefault="00D36650" w:rsidP="0087093A">
      <w:pPr>
        <w:spacing w:after="195"/>
        <w:ind w:left="360"/>
        <w:rPr>
          <w:rFonts w:cs="Times New Roman"/>
          <w:i w:val="0"/>
          <w:color w:val="313335"/>
          <w:spacing w:val="2"/>
          <w:szCs w:val="24"/>
          <w:u w:val="single"/>
          <w:lang w:eastAsia="en-US"/>
        </w:rPr>
      </w:pPr>
      <w:r>
        <w:rPr>
          <w:rFonts w:cs="Times New Roman"/>
          <w:b/>
          <w:i w:val="0"/>
          <w:color w:val="313335"/>
          <w:spacing w:val="2"/>
          <w:szCs w:val="24"/>
          <w:lang w:eastAsia="en-US"/>
        </w:rPr>
        <w:t xml:space="preserve">• </w:t>
      </w:r>
      <w:r w:rsidR="0087093A" w:rsidRPr="002B5EB9">
        <w:rPr>
          <w:rFonts w:cs="Times New Roman"/>
          <w:b/>
          <w:i w:val="0"/>
          <w:color w:val="313335"/>
          <w:spacing w:val="2"/>
          <w:szCs w:val="24"/>
          <w:lang w:eastAsia="en-US"/>
        </w:rPr>
        <w:t xml:space="preserve">Amend </w:t>
      </w:r>
      <w:r w:rsidR="0087093A">
        <w:rPr>
          <w:rFonts w:cs="Times New Roman"/>
          <w:b/>
          <w:i w:val="0"/>
          <w:color w:val="313335"/>
          <w:spacing w:val="2"/>
          <w:szCs w:val="24"/>
          <w:lang w:eastAsia="en-US"/>
        </w:rPr>
        <w:t xml:space="preserve">23-4E-6310(B)(6) </w:t>
      </w:r>
      <w:r w:rsidR="0087093A" w:rsidRPr="002B5EB9">
        <w:rPr>
          <w:rFonts w:cs="Times New Roman"/>
          <w:i w:val="0"/>
          <w:color w:val="313335"/>
          <w:spacing w:val="2"/>
          <w:szCs w:val="24"/>
          <w:lang w:eastAsia="en-US"/>
        </w:rPr>
        <w:t>to reflect actual ordinance language as follows:</w:t>
      </w:r>
      <w:r w:rsidR="0087093A" w:rsidRPr="00EB5D95">
        <w:rPr>
          <w:rFonts w:cs="Times New Roman"/>
          <w:i w:val="0"/>
          <w:color w:val="313335"/>
          <w:spacing w:val="2"/>
          <w:szCs w:val="24"/>
          <w:u w:val="single"/>
          <w:lang w:eastAsia="en-US"/>
        </w:rPr>
        <w:t xml:space="preserve"> “The Planning Director shall conduct a neighborhood traffic analysis on a site plan development permit application or a zoning or rezoning for a public primary or secondary school.”</w:t>
      </w:r>
    </w:p>
    <w:p w14:paraId="574A859F" w14:textId="77777777" w:rsidR="0087093A" w:rsidRPr="00E616E4" w:rsidRDefault="0087093A" w:rsidP="00E616E4">
      <w:pPr>
        <w:tabs>
          <w:tab w:val="left" w:pos="270"/>
        </w:tabs>
        <w:rPr>
          <w:rFonts w:cs="Arial"/>
          <w:i w:val="0"/>
          <w:color w:val="000000"/>
          <w:szCs w:val="24"/>
          <w:lang w:eastAsia="en-US"/>
        </w:rPr>
      </w:pPr>
    </w:p>
    <w:p w14:paraId="74AE7E6D" w14:textId="77777777" w:rsidR="00E616E4" w:rsidRDefault="00E616E4" w:rsidP="00E616E4">
      <w:pPr>
        <w:ind w:left="360"/>
        <w:rPr>
          <w:i w:val="0"/>
        </w:rPr>
      </w:pPr>
    </w:p>
    <w:p w14:paraId="20D7A287" w14:textId="77777777" w:rsidR="00CA02EE" w:rsidRPr="0022612A" w:rsidRDefault="00CA02EE">
      <w:pPr>
        <w:rPr>
          <w:i w:val="0"/>
        </w:rPr>
      </w:pPr>
    </w:p>
    <w:sectPr w:rsidR="00CA02EE" w:rsidRPr="0022612A">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E37FF" w14:textId="77777777" w:rsidR="00466983" w:rsidRDefault="00466983" w:rsidP="0022612A">
      <w:r>
        <w:separator/>
      </w:r>
    </w:p>
  </w:endnote>
  <w:endnote w:type="continuationSeparator" w:id="0">
    <w:p w14:paraId="22796CCC" w14:textId="77777777" w:rsidR="00466983" w:rsidRDefault="00466983" w:rsidP="0022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altName w:val="Helvetic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A385E" w14:textId="77777777" w:rsidR="00900113" w:rsidRDefault="00900113" w:rsidP="007A06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14C56" w14:textId="77777777" w:rsidR="00900113" w:rsidRDefault="00900113" w:rsidP="007A06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D92E" w14:textId="77777777" w:rsidR="00900113" w:rsidRDefault="00900113" w:rsidP="007A06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B1C">
      <w:rPr>
        <w:rStyle w:val="PageNumber"/>
        <w:noProof/>
      </w:rPr>
      <w:t>1</w:t>
    </w:r>
    <w:r>
      <w:rPr>
        <w:rStyle w:val="PageNumber"/>
      </w:rPr>
      <w:fldChar w:fldCharType="end"/>
    </w:r>
  </w:p>
  <w:p w14:paraId="6F92774D" w14:textId="77777777" w:rsidR="00900113" w:rsidRDefault="00900113" w:rsidP="007A06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033A0" w14:textId="77777777" w:rsidR="00466983" w:rsidRDefault="00466983" w:rsidP="0022612A">
      <w:r>
        <w:separator/>
      </w:r>
    </w:p>
  </w:footnote>
  <w:footnote w:type="continuationSeparator" w:id="0">
    <w:p w14:paraId="346108F5" w14:textId="77777777" w:rsidR="00466983" w:rsidRDefault="00466983" w:rsidP="0022612A">
      <w:r>
        <w:continuationSeparator/>
      </w:r>
    </w:p>
  </w:footnote>
  <w:footnote w:id="1">
    <w:p w14:paraId="1FDFC776" w14:textId="77777777" w:rsidR="00900113" w:rsidRPr="00283A78" w:rsidRDefault="00900113" w:rsidP="000D087D">
      <w:pPr>
        <w:pStyle w:val="FootnoteText"/>
        <w:rPr>
          <w:sz w:val="20"/>
          <w:szCs w:val="20"/>
        </w:rPr>
      </w:pPr>
      <w:r>
        <w:rPr>
          <w:rStyle w:val="FootnoteReference"/>
        </w:rPr>
        <w:footnoteRef/>
      </w:r>
      <w:r>
        <w:t xml:space="preserve">  </w:t>
      </w:r>
      <w:r w:rsidRPr="00283A78">
        <w:rPr>
          <w:sz w:val="20"/>
          <w:szCs w:val="20"/>
        </w:rPr>
        <w:t>During my CAG service, I repeatedly requested that current on-site parking requirements be retained for sites adjacent to public schools for safety and access reasons, and was told this issue would be addressed in the mapping phase</w:t>
      </w:r>
      <w:r>
        <w:rPr>
          <w:sz w:val="20"/>
          <w:szCs w:val="20"/>
        </w:rPr>
        <w:t xml:space="preserve">, but to date it has not. </w:t>
      </w:r>
    </w:p>
  </w:footnote>
  <w:footnote w:id="2">
    <w:p w14:paraId="5B615023" w14:textId="4861D569" w:rsidR="00900113" w:rsidRPr="00283A78" w:rsidRDefault="00900113" w:rsidP="00D86F5F">
      <w:pPr>
        <w:widowControl w:val="0"/>
        <w:autoSpaceDE w:val="0"/>
        <w:autoSpaceDN w:val="0"/>
        <w:adjustRightInd w:val="0"/>
        <w:rPr>
          <w:rFonts w:cs="Helvetica-Bold"/>
          <w:bCs/>
          <w:sz w:val="20"/>
        </w:rPr>
      </w:pPr>
      <w:r>
        <w:rPr>
          <w:rStyle w:val="FootnoteReference"/>
        </w:rPr>
        <w:footnoteRef/>
      </w:r>
      <w:r>
        <w:t xml:space="preserve"> </w:t>
      </w:r>
      <w:r w:rsidRPr="00D86F5F">
        <w:rPr>
          <w:rFonts w:cs="Helvetica-Bold"/>
          <w:bCs/>
          <w:sz w:val="20"/>
        </w:rPr>
        <w:t>Narrow Residential Streets: Do They Really Slow Down</w:t>
      </w:r>
      <w:r>
        <w:rPr>
          <w:rFonts w:cs="Helvetica-Bold"/>
          <w:bCs/>
          <w:sz w:val="20"/>
        </w:rPr>
        <w:t xml:space="preserve"> </w:t>
      </w:r>
      <w:r w:rsidRPr="00D86F5F">
        <w:rPr>
          <w:rFonts w:cs="Helvetica-Bold"/>
          <w:bCs/>
          <w:sz w:val="20"/>
        </w:rPr>
        <w:t>Speeds?</w:t>
      </w:r>
      <w:r>
        <w:rPr>
          <w:rFonts w:cs="Helvetica-Bold"/>
          <w:bCs/>
          <w:i w:val="0"/>
          <w:sz w:val="20"/>
        </w:rPr>
        <w:t xml:space="preserve"> </w:t>
      </w:r>
      <w:r w:rsidRPr="00D86F5F">
        <w:rPr>
          <w:rFonts w:cs="Helvetica-Bold"/>
          <w:i w:val="0"/>
          <w:sz w:val="20"/>
        </w:rPr>
        <w:t>James M. Daisa, P.E. and John B. Peers, P.E.</w:t>
      </w:r>
      <w:r>
        <w:rPr>
          <w:rFonts w:cs="Helvetica-Bold"/>
          <w:i w:val="0"/>
          <w:sz w:val="20"/>
        </w:rPr>
        <w:t>,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02288"/>
    <w:multiLevelType w:val="hybridMultilevel"/>
    <w:tmpl w:val="F0DE2DF6"/>
    <w:lvl w:ilvl="0" w:tplc="3A0C3746">
      <w:start w:val="1"/>
      <w:numFmt w:val="low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2A"/>
    <w:rsid w:val="00015210"/>
    <w:rsid w:val="0007088A"/>
    <w:rsid w:val="000D087D"/>
    <w:rsid w:val="000D636F"/>
    <w:rsid w:val="001F287F"/>
    <w:rsid w:val="00200065"/>
    <w:rsid w:val="0022612A"/>
    <w:rsid w:val="00250BAE"/>
    <w:rsid w:val="002772AA"/>
    <w:rsid w:val="00283A78"/>
    <w:rsid w:val="002B2B69"/>
    <w:rsid w:val="002C0CFC"/>
    <w:rsid w:val="002C3930"/>
    <w:rsid w:val="002E0F1F"/>
    <w:rsid w:val="00306828"/>
    <w:rsid w:val="00327E14"/>
    <w:rsid w:val="00355D85"/>
    <w:rsid w:val="00383B12"/>
    <w:rsid w:val="003B53D6"/>
    <w:rsid w:val="004401B2"/>
    <w:rsid w:val="00466983"/>
    <w:rsid w:val="004A457E"/>
    <w:rsid w:val="004B7FA3"/>
    <w:rsid w:val="004D2F55"/>
    <w:rsid w:val="004D5170"/>
    <w:rsid w:val="00513A93"/>
    <w:rsid w:val="005405B5"/>
    <w:rsid w:val="005443CD"/>
    <w:rsid w:val="00544924"/>
    <w:rsid w:val="00553660"/>
    <w:rsid w:val="005615F9"/>
    <w:rsid w:val="005A4BE1"/>
    <w:rsid w:val="005B2C16"/>
    <w:rsid w:val="005B3781"/>
    <w:rsid w:val="005F431E"/>
    <w:rsid w:val="0064456B"/>
    <w:rsid w:val="006A262D"/>
    <w:rsid w:val="006D4D37"/>
    <w:rsid w:val="00733268"/>
    <w:rsid w:val="007672E1"/>
    <w:rsid w:val="007A0647"/>
    <w:rsid w:val="007C2985"/>
    <w:rsid w:val="00802813"/>
    <w:rsid w:val="0087093A"/>
    <w:rsid w:val="008966E4"/>
    <w:rsid w:val="008A68B6"/>
    <w:rsid w:val="008B01E9"/>
    <w:rsid w:val="008E0367"/>
    <w:rsid w:val="00900113"/>
    <w:rsid w:val="00904418"/>
    <w:rsid w:val="00907BD9"/>
    <w:rsid w:val="00907EBA"/>
    <w:rsid w:val="009254E8"/>
    <w:rsid w:val="0093773A"/>
    <w:rsid w:val="009926FE"/>
    <w:rsid w:val="009B55CC"/>
    <w:rsid w:val="00A10B6F"/>
    <w:rsid w:val="00A315C2"/>
    <w:rsid w:val="00A67110"/>
    <w:rsid w:val="00B458A9"/>
    <w:rsid w:val="00B55710"/>
    <w:rsid w:val="00C06B1C"/>
    <w:rsid w:val="00C315CE"/>
    <w:rsid w:val="00C330B7"/>
    <w:rsid w:val="00C40E65"/>
    <w:rsid w:val="00C65899"/>
    <w:rsid w:val="00CA02EE"/>
    <w:rsid w:val="00CF50D7"/>
    <w:rsid w:val="00D36650"/>
    <w:rsid w:val="00D45546"/>
    <w:rsid w:val="00D86F5F"/>
    <w:rsid w:val="00DE1A3C"/>
    <w:rsid w:val="00DE3966"/>
    <w:rsid w:val="00DF3541"/>
    <w:rsid w:val="00E36F74"/>
    <w:rsid w:val="00E55FB1"/>
    <w:rsid w:val="00E616E4"/>
    <w:rsid w:val="00E827A8"/>
    <w:rsid w:val="00E9065C"/>
    <w:rsid w:val="00EA369A"/>
    <w:rsid w:val="00EE02D9"/>
    <w:rsid w:val="00EE365F"/>
    <w:rsid w:val="00F021D8"/>
    <w:rsid w:val="00F05C32"/>
    <w:rsid w:val="00F074DF"/>
    <w:rsid w:val="00F1238C"/>
    <w:rsid w:val="00F357D7"/>
    <w:rsid w:val="00F56739"/>
    <w:rsid w:val="00F9242B"/>
    <w:rsid w:val="00F928BB"/>
    <w:rsid w:val="00FE2E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258DE27"/>
  <w15:docId w15:val="{DF0518A2-22B4-4544-A24D-B76DCBA4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12A"/>
    <w:rPr>
      <w:rFonts w:ascii="Times" w:hAnsi="Times"/>
      <w:i/>
      <w:sz w:val="24"/>
    </w:rPr>
  </w:style>
  <w:style w:type="paragraph" w:styleId="Heading1">
    <w:name w:val="heading 1"/>
    <w:basedOn w:val="Normal"/>
    <w:next w:val="Normal"/>
    <w:link w:val="Heading1Char"/>
    <w:uiPriority w:val="9"/>
    <w:qFormat/>
    <w:rsid w:val="006D4D37"/>
    <w:pPr>
      <w:keepNext/>
      <w:spacing w:before="240" w:after="60" w:line="276" w:lineRule="auto"/>
      <w:outlineLvl w:val="0"/>
    </w:pPr>
    <w:rPr>
      <w:rFonts w:ascii="Cambria" w:eastAsia="Times New Roman" w:hAnsi="Cambria" w:cs="Times New Roman"/>
      <w:b/>
      <w:bCs/>
      <w:i w:val="0"/>
      <w:kern w:val="32"/>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12A"/>
    <w:rPr>
      <w:color w:val="0000FF" w:themeColor="hyperlink"/>
      <w:u w:val="single"/>
    </w:rPr>
  </w:style>
  <w:style w:type="paragraph" w:styleId="FootnoteText">
    <w:name w:val="footnote text"/>
    <w:basedOn w:val="Normal"/>
    <w:link w:val="FootnoteTextChar"/>
    <w:uiPriority w:val="99"/>
    <w:unhideWhenUsed/>
    <w:rsid w:val="0022612A"/>
    <w:rPr>
      <w:szCs w:val="24"/>
    </w:rPr>
  </w:style>
  <w:style w:type="character" w:customStyle="1" w:styleId="FootnoteTextChar">
    <w:name w:val="Footnote Text Char"/>
    <w:basedOn w:val="DefaultParagraphFont"/>
    <w:link w:val="FootnoteText"/>
    <w:uiPriority w:val="99"/>
    <w:rsid w:val="0022612A"/>
    <w:rPr>
      <w:rFonts w:ascii="Times" w:hAnsi="Times"/>
      <w:i/>
      <w:sz w:val="24"/>
      <w:szCs w:val="24"/>
    </w:rPr>
  </w:style>
  <w:style w:type="character" w:styleId="FootnoteReference">
    <w:name w:val="footnote reference"/>
    <w:basedOn w:val="DefaultParagraphFont"/>
    <w:uiPriority w:val="99"/>
    <w:unhideWhenUsed/>
    <w:rsid w:val="0022612A"/>
    <w:rPr>
      <w:vertAlign w:val="superscript"/>
    </w:rPr>
  </w:style>
  <w:style w:type="paragraph" w:styleId="Footer">
    <w:name w:val="footer"/>
    <w:basedOn w:val="Normal"/>
    <w:link w:val="FooterChar"/>
    <w:uiPriority w:val="99"/>
    <w:unhideWhenUsed/>
    <w:rsid w:val="0022612A"/>
    <w:pPr>
      <w:tabs>
        <w:tab w:val="center" w:pos="4320"/>
        <w:tab w:val="right" w:pos="8640"/>
      </w:tabs>
    </w:pPr>
  </w:style>
  <w:style w:type="character" w:customStyle="1" w:styleId="FooterChar">
    <w:name w:val="Footer Char"/>
    <w:basedOn w:val="DefaultParagraphFont"/>
    <w:link w:val="Footer"/>
    <w:uiPriority w:val="99"/>
    <w:rsid w:val="0022612A"/>
    <w:rPr>
      <w:rFonts w:ascii="Times" w:hAnsi="Times"/>
      <w:i/>
      <w:sz w:val="24"/>
    </w:rPr>
  </w:style>
  <w:style w:type="character" w:styleId="PageNumber">
    <w:name w:val="page number"/>
    <w:basedOn w:val="DefaultParagraphFont"/>
    <w:uiPriority w:val="99"/>
    <w:semiHidden/>
    <w:unhideWhenUsed/>
    <w:rsid w:val="0022612A"/>
  </w:style>
  <w:style w:type="paragraph" w:styleId="ListParagraph">
    <w:name w:val="List Paragraph"/>
    <w:basedOn w:val="Normal"/>
    <w:uiPriority w:val="34"/>
    <w:qFormat/>
    <w:rsid w:val="00907EBA"/>
    <w:pPr>
      <w:ind w:left="720"/>
      <w:contextualSpacing/>
    </w:pPr>
  </w:style>
  <w:style w:type="character" w:customStyle="1" w:styleId="Heading1Char">
    <w:name w:val="Heading 1 Char"/>
    <w:basedOn w:val="DefaultParagraphFont"/>
    <w:link w:val="Heading1"/>
    <w:uiPriority w:val="9"/>
    <w:rsid w:val="006D4D37"/>
    <w:rPr>
      <w:rFonts w:ascii="Cambria" w:eastAsia="Times New Roman" w:hAnsi="Cambria" w:cs="Times New Roman"/>
      <w:b/>
      <w:bCs/>
      <w:kern w:val="32"/>
      <w:sz w:val="28"/>
      <w:szCs w:val="28"/>
      <w:lang w:eastAsia="en-US"/>
    </w:rPr>
  </w:style>
  <w:style w:type="character" w:styleId="FollowedHyperlink">
    <w:name w:val="FollowedHyperlink"/>
    <w:basedOn w:val="DefaultParagraphFont"/>
    <w:uiPriority w:val="99"/>
    <w:semiHidden/>
    <w:unhideWhenUsed/>
    <w:rsid w:val="008709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ustin.tx.us/edims/document.cfm?id=257543" TargetMode="External"/><Relationship Id="rId3" Type="http://schemas.openxmlformats.org/officeDocument/2006/relationships/settings" Target="settings.xml"/><Relationship Id="rId7" Type="http://schemas.openxmlformats.org/officeDocument/2006/relationships/hyperlink" Target="https://www.municode.com/library/tx/austin/codes/code_of_ordinances?nodeId=TIT25LADE_CH25-6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  Barbaro</dc:creator>
  <cp:keywords/>
  <dc:description/>
  <cp:lastModifiedBy>Case, Brianna</cp:lastModifiedBy>
  <cp:revision>2</cp:revision>
  <dcterms:created xsi:type="dcterms:W3CDTF">2017-10-20T15:18:00Z</dcterms:created>
  <dcterms:modified xsi:type="dcterms:W3CDTF">2017-10-20T15:18:00Z</dcterms:modified>
</cp:coreProperties>
</file>